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B7" w:rsidRPr="003F70CF" w:rsidRDefault="00C74EB7" w:rsidP="00BD6BF7">
      <w:pPr>
        <w:pStyle w:val="a6"/>
        <w:spacing w:before="0" w:beforeAutospacing="0" w:after="0"/>
        <w:jc w:val="center"/>
        <w:rPr>
          <w:rFonts w:eastAsia="Calibri"/>
          <w:b/>
          <w:color w:val="000000"/>
          <w:sz w:val="18"/>
          <w:szCs w:val="18"/>
          <w:lang w:val="uk-UA" w:eastAsia="en-US"/>
        </w:rPr>
      </w:pPr>
      <w:r w:rsidRPr="003F70CF">
        <w:rPr>
          <w:rFonts w:eastAsia="Calibri"/>
          <w:b/>
          <w:color w:val="000000"/>
          <w:sz w:val="18"/>
          <w:szCs w:val="18"/>
          <w:lang w:val="uk-UA" w:eastAsia="en-US"/>
        </w:rPr>
        <w:t xml:space="preserve">Приватне акціонерне товариство </w:t>
      </w:r>
      <w:r w:rsidRPr="003F70CF">
        <w:rPr>
          <w:b/>
          <w:noProof/>
          <w:color w:val="000000"/>
          <w:sz w:val="18"/>
          <w:szCs w:val="18"/>
          <w:lang w:val="uk-UA"/>
        </w:rPr>
        <w:t>"Київський дослідно-механічний завод"</w:t>
      </w:r>
    </w:p>
    <w:p w:rsidR="00C74EB7" w:rsidRPr="003F70CF" w:rsidRDefault="00C74EB7" w:rsidP="00172FF7">
      <w:pPr>
        <w:pStyle w:val="a6"/>
        <w:spacing w:before="0" w:beforeAutospacing="0" w:after="0"/>
        <w:jc w:val="center"/>
        <w:rPr>
          <w:rFonts w:eastAsia="Calibri"/>
          <w:color w:val="000000"/>
          <w:sz w:val="18"/>
          <w:szCs w:val="18"/>
          <w:lang w:val="uk-UA" w:eastAsia="en-US"/>
        </w:rPr>
      </w:pPr>
      <w:r w:rsidRPr="003F70CF">
        <w:rPr>
          <w:rFonts w:eastAsia="Calibri"/>
          <w:color w:val="000000"/>
          <w:sz w:val="18"/>
          <w:szCs w:val="18"/>
          <w:lang w:val="uk-UA" w:eastAsia="en-US"/>
        </w:rPr>
        <w:t xml:space="preserve">(код ЄДРПОУ </w:t>
      </w:r>
      <w:r w:rsidRPr="003F70CF">
        <w:rPr>
          <w:noProof/>
          <w:color w:val="000000"/>
          <w:sz w:val="18"/>
          <w:szCs w:val="18"/>
          <w:lang w:val="uk-UA"/>
        </w:rPr>
        <w:t>05802810</w:t>
      </w:r>
      <w:r w:rsidRPr="003F70CF">
        <w:rPr>
          <w:rFonts w:eastAsia="Calibri"/>
          <w:color w:val="000000"/>
          <w:sz w:val="18"/>
          <w:szCs w:val="18"/>
          <w:lang w:val="uk-UA" w:eastAsia="en-US"/>
        </w:rPr>
        <w:t xml:space="preserve">, місцезнаходження: </w:t>
      </w:r>
      <w:r w:rsidRPr="003F70CF">
        <w:rPr>
          <w:noProof/>
          <w:color w:val="000000"/>
          <w:sz w:val="18"/>
          <w:szCs w:val="18"/>
          <w:lang w:val="uk-UA"/>
        </w:rPr>
        <w:t>Київська обл.,Києво-Святошинський район, с. Віта-Поштова, вул. Набережна, 33</w:t>
      </w:r>
    </w:p>
    <w:p w:rsidR="00C74EB7" w:rsidRPr="003F70CF" w:rsidRDefault="00C74EB7" w:rsidP="00172FF7">
      <w:pPr>
        <w:pStyle w:val="a6"/>
        <w:spacing w:before="0" w:beforeAutospacing="0" w:after="0"/>
        <w:jc w:val="center"/>
        <w:rPr>
          <w:rFonts w:eastAsia="Calibri"/>
          <w:color w:val="000000"/>
          <w:sz w:val="18"/>
          <w:szCs w:val="18"/>
          <w:lang w:val="uk-UA" w:eastAsia="en-US"/>
        </w:rPr>
      </w:pPr>
      <w:r w:rsidRPr="003F70CF">
        <w:rPr>
          <w:rFonts w:eastAsia="Calibri"/>
          <w:color w:val="000000"/>
          <w:sz w:val="18"/>
          <w:szCs w:val="18"/>
          <w:lang w:val="uk-UA" w:eastAsia="en-US"/>
        </w:rPr>
        <w:t>повідомляє,</w:t>
      </w:r>
    </w:p>
    <w:p w:rsidR="00C74EB7" w:rsidRPr="003F70CF" w:rsidRDefault="00C74EB7" w:rsidP="00172FF7">
      <w:pPr>
        <w:pStyle w:val="a6"/>
        <w:spacing w:before="0" w:beforeAutospacing="0" w:after="0"/>
        <w:jc w:val="center"/>
        <w:rPr>
          <w:rFonts w:eastAsia="Calibri"/>
          <w:color w:val="000000"/>
          <w:sz w:val="18"/>
          <w:szCs w:val="18"/>
          <w:lang w:val="uk-UA" w:eastAsia="en-US"/>
        </w:rPr>
      </w:pPr>
      <w:r w:rsidRPr="003F70CF">
        <w:rPr>
          <w:rFonts w:eastAsia="Calibri"/>
          <w:color w:val="000000"/>
          <w:sz w:val="18"/>
          <w:szCs w:val="18"/>
          <w:lang w:val="uk-UA" w:eastAsia="en-US"/>
        </w:rPr>
        <w:t xml:space="preserve">що позачергові загальні збори акціонерів Приватного акціонерного товариства </w:t>
      </w:r>
      <w:r w:rsidRPr="003F70CF">
        <w:rPr>
          <w:noProof/>
          <w:color w:val="000000"/>
          <w:sz w:val="18"/>
          <w:szCs w:val="18"/>
          <w:lang w:val="uk-UA"/>
        </w:rPr>
        <w:t>"Київський дослідно-механічний завод"</w:t>
      </w:r>
      <w:r w:rsidRPr="003F70CF">
        <w:rPr>
          <w:rFonts w:eastAsia="Calibri"/>
          <w:color w:val="000000"/>
          <w:sz w:val="18"/>
          <w:szCs w:val="18"/>
          <w:lang w:val="uk-UA" w:eastAsia="en-US"/>
        </w:rPr>
        <w:t xml:space="preserve"> відбудуться</w:t>
      </w:r>
    </w:p>
    <w:p w:rsidR="00C74EB7" w:rsidRPr="003F70CF" w:rsidRDefault="00F71ADD" w:rsidP="00172FF7">
      <w:pPr>
        <w:pStyle w:val="a6"/>
        <w:spacing w:before="0" w:beforeAutospacing="0" w:after="0"/>
        <w:jc w:val="center"/>
        <w:rPr>
          <w:rFonts w:eastAsia="Calibri"/>
          <w:color w:val="000000"/>
          <w:sz w:val="18"/>
          <w:szCs w:val="18"/>
          <w:lang w:val="uk-UA" w:eastAsia="en-US"/>
        </w:rPr>
      </w:pPr>
      <w:r>
        <w:rPr>
          <w:noProof/>
          <w:color w:val="000000"/>
          <w:sz w:val="18"/>
          <w:szCs w:val="18"/>
          <w:lang w:val="uk-UA"/>
        </w:rPr>
        <w:t>«25» грудня 2020 року</w:t>
      </w:r>
    </w:p>
    <w:p w:rsidR="00C74EB7" w:rsidRPr="003F70CF" w:rsidRDefault="00C74EB7" w:rsidP="00172FF7">
      <w:pPr>
        <w:pStyle w:val="a6"/>
        <w:spacing w:before="0" w:beforeAutospacing="0" w:after="0"/>
        <w:jc w:val="center"/>
        <w:rPr>
          <w:rFonts w:eastAsia="Calibri"/>
          <w:color w:val="000000"/>
          <w:sz w:val="18"/>
          <w:szCs w:val="18"/>
          <w:lang w:val="uk-UA" w:eastAsia="en-US"/>
        </w:rPr>
      </w:pPr>
      <w:r w:rsidRPr="003F70CF">
        <w:rPr>
          <w:rFonts w:eastAsia="Calibri"/>
          <w:color w:val="000000"/>
          <w:sz w:val="18"/>
          <w:szCs w:val="18"/>
          <w:lang w:val="uk-UA" w:eastAsia="en-US"/>
        </w:rPr>
        <w:t xml:space="preserve">за адресою: </w:t>
      </w:r>
      <w:r w:rsidRPr="003F70CF">
        <w:rPr>
          <w:noProof/>
          <w:color w:val="000000"/>
          <w:sz w:val="18"/>
          <w:szCs w:val="18"/>
          <w:lang w:val="uk-UA"/>
        </w:rPr>
        <w:t>08170, Київська обл., Києво-Святошинський  р-н, с. Віта-Поштова, вул. Набережна, 33, третій поверх ,  кімната 7</w:t>
      </w:r>
    </w:p>
    <w:p w:rsidR="00C74EB7" w:rsidRPr="003F70CF" w:rsidRDefault="00C74EB7" w:rsidP="00172FF7">
      <w:pPr>
        <w:pStyle w:val="a6"/>
        <w:spacing w:before="0" w:beforeAutospacing="0" w:after="0"/>
        <w:jc w:val="center"/>
        <w:rPr>
          <w:rFonts w:eastAsia="Calibri"/>
          <w:color w:val="000000"/>
          <w:sz w:val="18"/>
          <w:szCs w:val="18"/>
          <w:lang w:val="uk-UA" w:eastAsia="en-US"/>
        </w:rPr>
      </w:pPr>
      <w:r w:rsidRPr="003F70CF">
        <w:rPr>
          <w:rFonts w:eastAsia="Calibri"/>
          <w:color w:val="000000"/>
          <w:sz w:val="18"/>
          <w:szCs w:val="18"/>
          <w:lang w:val="uk-UA" w:eastAsia="en-US"/>
        </w:rPr>
        <w:t xml:space="preserve">Початок зборів об </w:t>
      </w:r>
      <w:r w:rsidRPr="003F70CF">
        <w:rPr>
          <w:noProof/>
          <w:color w:val="000000"/>
          <w:sz w:val="18"/>
          <w:szCs w:val="18"/>
          <w:lang w:val="uk-UA"/>
        </w:rPr>
        <w:t>11</w:t>
      </w:r>
      <w:r w:rsidRPr="003F70CF">
        <w:rPr>
          <w:rFonts w:eastAsia="Calibri"/>
          <w:color w:val="000000"/>
          <w:sz w:val="18"/>
          <w:szCs w:val="18"/>
          <w:lang w:val="uk-UA" w:eastAsia="en-US"/>
        </w:rPr>
        <w:t xml:space="preserve"> годині 00 хвилин.</w:t>
      </w:r>
    </w:p>
    <w:p w:rsidR="00C74EB7" w:rsidRPr="003F70CF" w:rsidRDefault="00C74EB7" w:rsidP="00172FF7">
      <w:pPr>
        <w:spacing w:after="0" w:line="240" w:lineRule="auto"/>
        <w:jc w:val="center"/>
        <w:rPr>
          <w:rFonts w:ascii="Times New Roman" w:hAnsi="Times New Roman"/>
          <w:color w:val="000000"/>
          <w:sz w:val="18"/>
          <w:szCs w:val="18"/>
          <w:lang w:val="uk-UA"/>
        </w:rPr>
      </w:pPr>
      <w:r w:rsidRPr="003F70CF">
        <w:rPr>
          <w:rFonts w:ascii="Times New Roman" w:hAnsi="Times New Roman"/>
          <w:color w:val="000000"/>
          <w:sz w:val="18"/>
          <w:szCs w:val="18"/>
          <w:lang w:val="uk-UA"/>
        </w:rPr>
        <w:t>Реєстрація акціонерів та їх уповноважених представників відбудеться</w:t>
      </w:r>
      <w:r w:rsidRPr="003F70CF">
        <w:rPr>
          <w:rFonts w:ascii="Times New Roman" w:hAnsi="Times New Roman"/>
          <w:color w:val="000000"/>
          <w:sz w:val="18"/>
          <w:szCs w:val="18"/>
          <w:lang w:val="uk-UA"/>
        </w:rPr>
        <w:br/>
      </w:r>
      <w:r w:rsidRPr="003F70CF">
        <w:rPr>
          <w:rFonts w:ascii="Times New Roman" w:hAnsi="Times New Roman"/>
          <w:noProof/>
          <w:color w:val="000000"/>
          <w:sz w:val="18"/>
          <w:szCs w:val="18"/>
          <w:lang w:val="uk-UA"/>
        </w:rPr>
        <w:t>з 10-00 до 10-45</w:t>
      </w:r>
      <w:r w:rsidRPr="003F70CF">
        <w:rPr>
          <w:rFonts w:ascii="Times New Roman" w:hAnsi="Times New Roman"/>
          <w:color w:val="000000"/>
          <w:sz w:val="18"/>
          <w:szCs w:val="18"/>
          <w:lang w:val="uk-UA"/>
        </w:rPr>
        <w:t xml:space="preserve"> год. </w:t>
      </w:r>
      <w:r w:rsidR="00F71ADD">
        <w:rPr>
          <w:rFonts w:ascii="Times New Roman" w:hAnsi="Times New Roman"/>
          <w:noProof/>
          <w:color w:val="000000"/>
          <w:sz w:val="18"/>
          <w:szCs w:val="18"/>
          <w:lang w:val="uk-UA"/>
        </w:rPr>
        <w:t>«25» грудня 2020 року</w:t>
      </w:r>
      <w:r w:rsidRPr="003F70CF">
        <w:rPr>
          <w:rFonts w:ascii="Times New Roman" w:hAnsi="Times New Roman"/>
          <w:color w:val="000000"/>
          <w:sz w:val="18"/>
          <w:szCs w:val="18"/>
          <w:lang w:val="uk-UA"/>
        </w:rPr>
        <w:t xml:space="preserve"> за місцем проведення загальних зборів.</w:t>
      </w:r>
    </w:p>
    <w:p w:rsidR="00C74EB7" w:rsidRPr="003F70CF" w:rsidRDefault="00C74EB7" w:rsidP="00172FF7">
      <w:pPr>
        <w:spacing w:after="0" w:line="240" w:lineRule="auto"/>
        <w:jc w:val="center"/>
        <w:rPr>
          <w:rFonts w:ascii="Times New Roman" w:hAnsi="Times New Roman"/>
          <w:color w:val="000000"/>
          <w:sz w:val="18"/>
          <w:szCs w:val="18"/>
          <w:lang w:val="uk-UA"/>
        </w:rPr>
      </w:pPr>
      <w:r w:rsidRPr="003F70CF">
        <w:rPr>
          <w:rFonts w:ascii="Times New Roman" w:hAnsi="Times New Roman"/>
          <w:color w:val="000000"/>
          <w:sz w:val="18"/>
          <w:szCs w:val="18"/>
          <w:lang w:val="uk-UA"/>
        </w:rPr>
        <w:t>Відповідно до ст. 34 ЗУ «Про акціонерні товариства» перелік акціонерів, які мають право на участь у загальних зборах акціонерів, складається на 24-00 годину «</w:t>
      </w:r>
      <w:r w:rsidR="00662B06">
        <w:rPr>
          <w:rFonts w:ascii="Times New Roman" w:hAnsi="Times New Roman"/>
          <w:color w:val="000000"/>
          <w:sz w:val="18"/>
          <w:szCs w:val="18"/>
          <w:lang w:val="uk-UA"/>
        </w:rPr>
        <w:t>21</w:t>
      </w:r>
      <w:bookmarkStart w:id="0" w:name="_GoBack"/>
      <w:bookmarkEnd w:id="0"/>
      <w:r w:rsidRPr="003F70CF">
        <w:rPr>
          <w:rFonts w:ascii="Times New Roman" w:hAnsi="Times New Roman"/>
          <w:color w:val="000000"/>
          <w:sz w:val="18"/>
          <w:szCs w:val="18"/>
          <w:lang w:val="uk-UA"/>
        </w:rPr>
        <w:t xml:space="preserve">» </w:t>
      </w:r>
      <w:r w:rsidR="009F2C6E" w:rsidRPr="003F70CF">
        <w:rPr>
          <w:rFonts w:ascii="Times New Roman" w:hAnsi="Times New Roman"/>
          <w:color w:val="000000"/>
          <w:sz w:val="18"/>
          <w:szCs w:val="18"/>
          <w:lang w:val="uk-UA"/>
        </w:rPr>
        <w:t>грудня</w:t>
      </w:r>
      <w:r w:rsidRPr="003F70CF">
        <w:rPr>
          <w:rFonts w:ascii="Times New Roman" w:hAnsi="Times New Roman"/>
          <w:color w:val="000000"/>
          <w:sz w:val="18"/>
          <w:szCs w:val="18"/>
          <w:lang w:val="uk-UA"/>
        </w:rPr>
        <w:t xml:space="preserve"> 2020  р.</w:t>
      </w:r>
    </w:p>
    <w:p w:rsidR="00C74EB7" w:rsidRPr="003F70CF" w:rsidRDefault="00C74EB7" w:rsidP="00172FF7">
      <w:pPr>
        <w:spacing w:after="0" w:line="240" w:lineRule="auto"/>
        <w:jc w:val="center"/>
        <w:rPr>
          <w:rFonts w:ascii="Times New Roman" w:hAnsi="Times New Roman"/>
          <w:color w:val="000000"/>
          <w:sz w:val="18"/>
          <w:szCs w:val="18"/>
          <w:lang w:val="uk-UA"/>
        </w:rPr>
      </w:pPr>
    </w:p>
    <w:p w:rsidR="00C74EB7" w:rsidRPr="003F70CF" w:rsidRDefault="00C74EB7" w:rsidP="00172FF7">
      <w:pPr>
        <w:spacing w:after="0" w:line="240" w:lineRule="auto"/>
        <w:jc w:val="center"/>
        <w:rPr>
          <w:rFonts w:ascii="Times New Roman" w:hAnsi="Times New Roman"/>
          <w:b/>
          <w:color w:val="000000"/>
          <w:sz w:val="18"/>
          <w:szCs w:val="18"/>
          <w:lang w:val="uk-UA"/>
        </w:rPr>
      </w:pPr>
      <w:r w:rsidRPr="003F70CF">
        <w:rPr>
          <w:rFonts w:ascii="Times New Roman" w:hAnsi="Times New Roman"/>
          <w:b/>
          <w:color w:val="000000"/>
          <w:sz w:val="18"/>
          <w:szCs w:val="18"/>
          <w:lang w:val="uk-UA"/>
        </w:rPr>
        <w:t>Перелік питань, що виносяться на голосування (проект порядку денного):</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Про обрання Лічильної комісії загальних зборів. </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Про обрання Голови та Секретаря загальних зборів, затвердження порядку проведення загальних зборів (регламенту зборів).</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Затвердження порядку засвідчення бюлетенів для голосування на загальних зборах.</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Про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його реорганізації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Про порядок і умови здійснення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Про затвердження плану перетворення Товариства.</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Про призначення комісії з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(надалі – Комісія), обрання персонального складу Комісії у зв’язку з його перетворенням на товариство з обмеженою відповідальністю. Надання Комісії з припинення доручень по виконанню передбачених законодавством України дій щодо реорганізації Товариства.</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Про порядок та строк </w:t>
      </w:r>
      <w:proofErr w:type="spellStart"/>
      <w:r w:rsidRPr="003F70CF">
        <w:rPr>
          <w:rFonts w:ascii="Times New Roman" w:hAnsi="Times New Roman"/>
          <w:color w:val="000000"/>
          <w:sz w:val="18"/>
          <w:szCs w:val="18"/>
          <w:lang w:val="uk-UA"/>
        </w:rPr>
        <w:t>заявлення</w:t>
      </w:r>
      <w:proofErr w:type="spellEnd"/>
      <w:r w:rsidRPr="003F70CF">
        <w:rPr>
          <w:rFonts w:ascii="Times New Roman" w:hAnsi="Times New Roman"/>
          <w:color w:val="000000"/>
          <w:sz w:val="18"/>
          <w:szCs w:val="18"/>
          <w:lang w:val="uk-UA"/>
        </w:rPr>
        <w:t xml:space="preserve"> вимог кредиторами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в зв’язку з його припиненням шляхом перетворення.</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Про проведення інвентаризації та призначення Інвентаризаційної комісії.</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Про затвердження умов та порядку викупу акцій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у акціонерів, які голосували проти прийняття рішення про припинення товариства шляхом його перетворення.</w:t>
      </w:r>
    </w:p>
    <w:p w:rsidR="00C74EB7" w:rsidRPr="003F70CF" w:rsidRDefault="00C74EB7" w:rsidP="00172FF7">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Про затвердження порядку, строків та умов обміну акцій, випущених Приватним акціонерним товариством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на частки у статутному капіталі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EC1B72">
      <w:pPr>
        <w:numPr>
          <w:ilvl w:val="0"/>
          <w:numId w:val="1"/>
        </w:numPr>
        <w:spacing w:after="0" w:line="240" w:lineRule="auto"/>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Про зупинення обігу акцій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EC1B72" w:rsidRPr="003F70CF" w:rsidRDefault="00EC1B72" w:rsidP="00EC1B72">
      <w:pPr>
        <w:numPr>
          <w:ilvl w:val="0"/>
          <w:numId w:val="1"/>
        </w:numPr>
        <w:spacing w:after="0" w:line="240" w:lineRule="auto"/>
        <w:rPr>
          <w:rFonts w:ascii="Times New Roman" w:hAnsi="Times New Roman"/>
          <w:color w:val="000000"/>
          <w:sz w:val="18"/>
          <w:szCs w:val="18"/>
          <w:lang w:val="uk-UA"/>
        </w:rPr>
      </w:pPr>
    </w:p>
    <w:p w:rsidR="00C74EB7" w:rsidRPr="003F70CF" w:rsidRDefault="00C74EB7" w:rsidP="00172FF7">
      <w:pPr>
        <w:pStyle w:val="a5"/>
        <w:spacing w:after="0" w:line="240" w:lineRule="auto"/>
        <w:ind w:left="0" w:firstLine="709"/>
        <w:rPr>
          <w:rFonts w:ascii="Times New Roman" w:hAnsi="Times New Roman"/>
          <w:bCs/>
          <w:color w:val="000000"/>
          <w:sz w:val="18"/>
          <w:szCs w:val="18"/>
          <w:lang w:val="uk-UA"/>
        </w:rPr>
      </w:pPr>
      <w:r w:rsidRPr="003F70CF">
        <w:rPr>
          <w:rFonts w:ascii="Times New Roman" w:hAnsi="Times New Roman"/>
          <w:b/>
          <w:color w:val="000000"/>
          <w:sz w:val="18"/>
          <w:szCs w:val="18"/>
          <w:lang w:val="uk-UA"/>
        </w:rPr>
        <w:t>Адреса веб-сайту</w:t>
      </w:r>
      <w:r w:rsidRPr="003F70CF">
        <w:rPr>
          <w:rFonts w:ascii="Times New Roman" w:hAnsi="Times New Roman"/>
          <w:color w:val="000000"/>
          <w:sz w:val="18"/>
          <w:szCs w:val="18"/>
          <w:lang w:val="uk-UA"/>
        </w:rPr>
        <w:t xml:space="preserve">, </w:t>
      </w:r>
      <w:r w:rsidRPr="003F70CF">
        <w:rPr>
          <w:rFonts w:ascii="Times New Roman" w:hAnsi="Times New Roman"/>
          <w:bCs/>
          <w:color w:val="000000"/>
          <w:sz w:val="18"/>
          <w:szCs w:val="18"/>
          <w:lang w:val="uk-UA"/>
        </w:rPr>
        <w:t xml:space="preserve">на якому розміщена інформація з проектом рішень щодо кожного з питань, включених до проекту порядку денного, а також інформацію, зазначену в ч.4 ст.35 Закону України «Про акціонерні товариства»: </w:t>
      </w:r>
      <w:r w:rsidRPr="003F70CF">
        <w:rPr>
          <w:rFonts w:ascii="Times New Roman" w:hAnsi="Times New Roman"/>
          <w:bCs/>
          <w:noProof/>
          <w:color w:val="000000"/>
          <w:sz w:val="18"/>
          <w:szCs w:val="18"/>
          <w:lang w:val="uk-UA"/>
        </w:rPr>
        <w:t>patkdmz.pat.ua</w:t>
      </w:r>
    </w:p>
    <w:p w:rsidR="00C74EB7" w:rsidRPr="003F70CF" w:rsidRDefault="00C74EB7" w:rsidP="00172FF7">
      <w:pPr>
        <w:spacing w:after="0" w:line="240" w:lineRule="auto"/>
        <w:ind w:firstLine="709"/>
        <w:rPr>
          <w:rFonts w:ascii="Times New Roman" w:hAnsi="Times New Roman"/>
          <w:bCs/>
          <w:color w:val="000000"/>
          <w:sz w:val="18"/>
          <w:szCs w:val="18"/>
          <w:lang w:val="uk-UA"/>
        </w:rPr>
      </w:pPr>
      <w:r w:rsidRPr="003F70CF">
        <w:rPr>
          <w:rFonts w:ascii="Times New Roman" w:hAnsi="Times New Roman"/>
          <w:b/>
          <w:bCs/>
          <w:color w:val="000000"/>
          <w:sz w:val="18"/>
          <w:szCs w:val="18"/>
          <w:lang w:val="uk-UA"/>
        </w:rPr>
        <w:t>Загальна кількість акцій</w:t>
      </w:r>
      <w:r w:rsidRPr="003F70CF">
        <w:rPr>
          <w:rFonts w:ascii="Times New Roman" w:hAnsi="Times New Roman"/>
          <w:bCs/>
          <w:color w:val="000000"/>
          <w:sz w:val="18"/>
          <w:szCs w:val="18"/>
          <w:lang w:val="uk-UA"/>
        </w:rPr>
        <w:t xml:space="preserve"> становить  </w:t>
      </w:r>
      <w:r w:rsidR="00F36801" w:rsidRPr="003F70CF">
        <w:rPr>
          <w:rFonts w:ascii="Times New Roman" w:hAnsi="Times New Roman"/>
          <w:bCs/>
          <w:color w:val="000000"/>
          <w:sz w:val="18"/>
          <w:szCs w:val="18"/>
          <w:lang w:val="uk-UA"/>
        </w:rPr>
        <w:t>2542950</w:t>
      </w:r>
      <w:r w:rsidRPr="003F70CF">
        <w:rPr>
          <w:rFonts w:ascii="Times New Roman" w:hAnsi="Times New Roman"/>
          <w:bCs/>
          <w:color w:val="000000"/>
          <w:sz w:val="18"/>
          <w:szCs w:val="18"/>
          <w:lang w:val="uk-UA"/>
        </w:rPr>
        <w:t xml:space="preserve"> штуки простих іменних акцій номінальною вартістю </w:t>
      </w:r>
      <w:r w:rsidRPr="003F70CF">
        <w:rPr>
          <w:rFonts w:ascii="Times New Roman" w:hAnsi="Times New Roman"/>
          <w:bCs/>
          <w:noProof/>
          <w:color w:val="000000"/>
          <w:sz w:val="18"/>
          <w:szCs w:val="18"/>
          <w:lang w:val="uk-UA"/>
        </w:rPr>
        <w:t>0,25</w:t>
      </w:r>
      <w:r w:rsidRPr="003F70CF">
        <w:rPr>
          <w:rFonts w:ascii="Times New Roman" w:hAnsi="Times New Roman"/>
          <w:bCs/>
          <w:color w:val="000000"/>
          <w:sz w:val="18"/>
          <w:szCs w:val="18"/>
          <w:lang w:val="uk-UA"/>
        </w:rPr>
        <w:t xml:space="preserve"> грн. кожна.</w:t>
      </w:r>
    </w:p>
    <w:p w:rsidR="00C74EB7" w:rsidRPr="003F70CF" w:rsidRDefault="00C74EB7" w:rsidP="00172FF7">
      <w:pPr>
        <w:spacing w:after="0" w:line="240" w:lineRule="auto"/>
        <w:ind w:firstLine="709"/>
        <w:rPr>
          <w:rFonts w:ascii="Times New Roman" w:hAnsi="Times New Roman"/>
          <w:bCs/>
          <w:color w:val="000000"/>
          <w:sz w:val="18"/>
          <w:szCs w:val="18"/>
          <w:lang w:val="uk-UA"/>
        </w:rPr>
      </w:pPr>
      <w:r w:rsidRPr="003F70CF">
        <w:rPr>
          <w:rFonts w:ascii="Times New Roman" w:hAnsi="Times New Roman"/>
          <w:b/>
          <w:bCs/>
          <w:color w:val="000000"/>
          <w:sz w:val="18"/>
          <w:szCs w:val="18"/>
          <w:lang w:val="uk-UA"/>
        </w:rPr>
        <w:t>Загальна кількість голосуючих акцій</w:t>
      </w:r>
      <w:r w:rsidRPr="003F70CF">
        <w:rPr>
          <w:rFonts w:ascii="Times New Roman" w:hAnsi="Times New Roman"/>
          <w:bCs/>
          <w:color w:val="000000"/>
          <w:sz w:val="18"/>
          <w:szCs w:val="18"/>
          <w:lang w:val="uk-UA"/>
        </w:rPr>
        <w:t xml:space="preserve"> становить </w:t>
      </w:r>
      <w:r w:rsidR="00F36801" w:rsidRPr="003F70CF">
        <w:rPr>
          <w:rFonts w:ascii="Times New Roman" w:hAnsi="Times New Roman"/>
          <w:b/>
          <w:color w:val="000000"/>
          <w:sz w:val="18"/>
          <w:szCs w:val="18"/>
          <w:lang w:val="uk-UA"/>
        </w:rPr>
        <w:t xml:space="preserve">2284005 </w:t>
      </w:r>
      <w:r w:rsidRPr="003F70CF">
        <w:rPr>
          <w:rFonts w:ascii="Times New Roman" w:hAnsi="Times New Roman"/>
          <w:bCs/>
          <w:color w:val="000000"/>
          <w:sz w:val="18"/>
          <w:szCs w:val="18"/>
          <w:lang w:val="uk-UA"/>
        </w:rPr>
        <w:t>штук.</w:t>
      </w:r>
    </w:p>
    <w:p w:rsidR="00C74EB7" w:rsidRPr="003F70CF" w:rsidRDefault="00C74EB7" w:rsidP="007F1BA6">
      <w:pPr>
        <w:pStyle w:val="a5"/>
        <w:spacing w:after="0" w:line="240" w:lineRule="auto"/>
        <w:rPr>
          <w:rFonts w:ascii="Times New Roman" w:hAnsi="Times New Roman"/>
          <w:color w:val="000000"/>
          <w:sz w:val="18"/>
          <w:szCs w:val="18"/>
          <w:lang w:val="uk-UA"/>
        </w:rPr>
      </w:pPr>
      <w:r w:rsidRPr="003F70CF">
        <w:rPr>
          <w:rFonts w:ascii="Times New Roman" w:hAnsi="Times New Roman"/>
          <w:b/>
          <w:bCs/>
          <w:color w:val="000000"/>
          <w:sz w:val="18"/>
          <w:szCs w:val="18"/>
          <w:lang w:val="uk-UA"/>
        </w:rPr>
        <w:t>Порядок ознайомлення акціонерів з матеріалами, з якими вони можуть ознайомитися під час підготовки до загальних зборів:</w:t>
      </w:r>
      <w:r w:rsidRPr="003F70CF">
        <w:rPr>
          <w:rFonts w:ascii="Times New Roman" w:hAnsi="Times New Roman"/>
          <w:color w:val="000000"/>
          <w:sz w:val="18"/>
          <w:szCs w:val="18"/>
          <w:lang w:val="uk-UA"/>
        </w:rPr>
        <w:t xml:space="preserve"> з документами та матеріалами, пов’язаними з порядком денним, акціонери (та їх представники) можуть </w:t>
      </w:r>
      <w:r w:rsidRPr="003F70CF">
        <w:rPr>
          <w:rFonts w:ascii="Times New Roman" w:hAnsi="Times New Roman"/>
          <w:color w:val="000000"/>
          <w:sz w:val="18"/>
          <w:szCs w:val="18"/>
          <w:shd w:val="clear" w:color="auto" w:fill="FFFFFF"/>
          <w:lang w:val="uk-UA"/>
        </w:rPr>
        <w:t xml:space="preserve">в кабінеті  Голови правління за адресою: </w:t>
      </w:r>
      <w:r w:rsidRPr="003F70CF">
        <w:rPr>
          <w:rFonts w:ascii="Times New Roman" w:hAnsi="Times New Roman"/>
          <w:noProof/>
          <w:color w:val="000000"/>
          <w:sz w:val="18"/>
          <w:szCs w:val="18"/>
          <w:shd w:val="clear" w:color="auto" w:fill="FFFFFF"/>
          <w:lang w:val="uk-UA"/>
        </w:rPr>
        <w:t>Київська обл.,Києво-Святошинський район, с. Віта-Поштова, вул. Набережна, 33</w:t>
      </w:r>
      <w:r w:rsidRPr="003F70CF">
        <w:rPr>
          <w:rFonts w:ascii="Times New Roman" w:hAnsi="Times New Roman"/>
          <w:color w:val="000000"/>
          <w:sz w:val="18"/>
          <w:szCs w:val="18"/>
          <w:shd w:val="clear" w:color="auto" w:fill="FFFFFF"/>
          <w:lang w:val="uk-UA"/>
        </w:rPr>
        <w:t xml:space="preserve">  з 9 до 12 години у робочі дні. а також в день зборів в місці проведення зборів до закінчення здійснення реєстрації.</w:t>
      </w:r>
      <w:r w:rsidRPr="003F70CF">
        <w:rPr>
          <w:rFonts w:ascii="Times New Roman" w:hAnsi="Times New Roman"/>
          <w:color w:val="000000"/>
          <w:sz w:val="18"/>
          <w:szCs w:val="18"/>
          <w:lang w:val="uk-UA"/>
        </w:rPr>
        <w:t xml:space="preserve"> У письмовому запиті акціонера обов'язково зазначаються найменування акціонера – юридичної особи або прізвище, ім'я та по-батькові акціонера – фізичної особи, кількість (тип) належних йому акцій (для ідентифікації згідно даних зведеного облікового реєстру). Документи надаються для ознайомлення. Відповідальна особа за порядок ознайомлення акціонерів (та їх представників) з документами –  </w:t>
      </w:r>
      <w:r w:rsidRPr="003F70CF">
        <w:rPr>
          <w:rFonts w:ascii="Times New Roman" w:hAnsi="Times New Roman"/>
          <w:noProof/>
          <w:color w:val="000000"/>
          <w:sz w:val="18"/>
          <w:szCs w:val="18"/>
          <w:lang w:val="uk-UA"/>
        </w:rPr>
        <w:t>Голова правління</w:t>
      </w:r>
      <w:r w:rsidRPr="003F70CF">
        <w:rPr>
          <w:rFonts w:ascii="Times New Roman" w:hAnsi="Times New Roman"/>
          <w:color w:val="000000"/>
          <w:sz w:val="18"/>
          <w:szCs w:val="18"/>
          <w:lang w:val="uk-UA"/>
        </w:rPr>
        <w:t xml:space="preserve"> - </w:t>
      </w:r>
      <w:r w:rsidRPr="003F70CF">
        <w:rPr>
          <w:rFonts w:ascii="Times New Roman" w:hAnsi="Times New Roman"/>
          <w:noProof/>
          <w:color w:val="000000"/>
          <w:sz w:val="18"/>
          <w:szCs w:val="18"/>
          <w:lang w:val="uk-UA"/>
        </w:rPr>
        <w:t>Хоменко Володимир Васильович</w:t>
      </w:r>
      <w:r w:rsidRPr="003F70CF">
        <w:rPr>
          <w:rFonts w:ascii="Times New Roman" w:hAnsi="Times New Roman"/>
          <w:color w:val="000000"/>
          <w:sz w:val="18"/>
          <w:szCs w:val="18"/>
          <w:lang w:val="uk-UA"/>
        </w:rPr>
        <w:t xml:space="preserve"> Телефон для довідок: </w:t>
      </w:r>
      <w:r w:rsidRPr="003F70CF">
        <w:rPr>
          <w:rFonts w:ascii="Times New Roman" w:hAnsi="Times New Roman"/>
          <w:noProof/>
          <w:color w:val="000000"/>
          <w:sz w:val="18"/>
          <w:szCs w:val="18"/>
          <w:lang w:val="uk-UA"/>
        </w:rPr>
        <w:t>(044)2510975</w:t>
      </w:r>
      <w:r w:rsidRPr="003F70CF">
        <w:rPr>
          <w:rFonts w:ascii="Times New Roman" w:hAnsi="Times New Roman"/>
          <w:color w:val="000000"/>
          <w:sz w:val="18"/>
          <w:szCs w:val="18"/>
          <w:lang w:val="uk-UA"/>
        </w:rPr>
        <w:t>.</w:t>
      </w:r>
    </w:p>
    <w:p w:rsidR="00C74EB7" w:rsidRPr="003F70CF" w:rsidRDefault="00C74EB7" w:rsidP="00172FF7">
      <w:pPr>
        <w:spacing w:after="0" w:line="240" w:lineRule="auto"/>
        <w:ind w:firstLine="709"/>
        <w:rPr>
          <w:rFonts w:ascii="Times New Roman" w:hAnsi="Times New Roman"/>
          <w:b/>
          <w:color w:val="000000"/>
          <w:sz w:val="18"/>
          <w:szCs w:val="18"/>
          <w:lang w:val="uk-UA"/>
        </w:rPr>
      </w:pPr>
      <w:r w:rsidRPr="003F70CF">
        <w:rPr>
          <w:rFonts w:ascii="Times New Roman" w:hAnsi="Times New Roman"/>
          <w:b/>
          <w:color w:val="000000"/>
          <w:sz w:val="18"/>
          <w:szCs w:val="18"/>
          <w:lang w:val="uk-UA"/>
        </w:rPr>
        <w:t>Права, надані акціонерам відповідно до вимог статей 36 та 38 Закону України «Про акціонерні товариства», а також строк, протягом якого такі права можуть використовуватися:</w:t>
      </w:r>
    </w:p>
    <w:p w:rsidR="00C74EB7" w:rsidRPr="003F70CF" w:rsidRDefault="00C74EB7" w:rsidP="00172FF7">
      <w:pPr>
        <w:spacing w:after="0" w:line="240" w:lineRule="auto"/>
        <w:ind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ознайомитися з документами, необхідними для прийняття рішень з питань порядку денного (від дати надіслання повідомлення про проведення Зборів до дати проведення Зборів, а також в день проведення зборів);</w:t>
      </w:r>
    </w:p>
    <w:p w:rsidR="00C74EB7" w:rsidRPr="003F70CF" w:rsidRDefault="00C74EB7" w:rsidP="00172FF7">
      <w:pPr>
        <w:spacing w:after="0" w:line="240" w:lineRule="auto"/>
        <w:ind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ознайомитися з проектом договору про викуп Товариством акцій (у разі якщо порядок денний Зборів передбачає голосування з питань, визначених ст. 68 Закону України «Про акціонерні товариства»);</w:t>
      </w:r>
    </w:p>
    <w:p w:rsidR="00C74EB7" w:rsidRPr="003F70CF" w:rsidRDefault="00C74EB7" w:rsidP="00172FF7">
      <w:pPr>
        <w:spacing w:after="0" w:line="240" w:lineRule="auto"/>
        <w:ind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до дати проведення Зборів отримати письмову відповідь на письмові запитання щодо питань, включених до проекту порядку денного загальних зборів та порядку денного загальних зборів;</w:t>
      </w:r>
    </w:p>
    <w:p w:rsidR="00C74EB7" w:rsidRPr="003F70CF" w:rsidRDefault="00C74EB7" w:rsidP="00172FF7">
      <w:pPr>
        <w:spacing w:after="0" w:line="240" w:lineRule="auto"/>
        <w:ind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отримати повідомлення про зміни у порядку денному не пізніше ніж за 10 днів до дати проведення Зборів;</w:t>
      </w:r>
    </w:p>
    <w:p w:rsidR="00C74EB7" w:rsidRPr="003F70CF" w:rsidRDefault="00C74EB7" w:rsidP="00172FF7">
      <w:pPr>
        <w:spacing w:after="0" w:line="240" w:lineRule="auto"/>
        <w:ind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вносити пропозиції щодо питань, включених до проекту порядку денного Зборів (не пізніше ніж за 20 днів до дати проведення Зборів), а також щодо нових кандидатів до складу органів Товариства (не пізніше ніж за 7 днів до дати проведення Зборів). Пропозиції вносяться в порядку, передбаченому ст. 38 ЗУ «Про акціонерні товариства»;</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оскаржити рішення Товариства про відмову у включенні його пропозицій до проекту порядку денного.</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b/>
          <w:color w:val="000000"/>
          <w:sz w:val="18"/>
          <w:szCs w:val="18"/>
          <w:lang w:val="uk-UA"/>
        </w:rPr>
        <w:t>Для реєстрації та участі у зборах</w:t>
      </w:r>
      <w:r w:rsidRPr="003F70CF">
        <w:rPr>
          <w:rFonts w:ascii="Times New Roman" w:hAnsi="Times New Roman"/>
          <w:color w:val="000000"/>
          <w:sz w:val="18"/>
          <w:szCs w:val="18"/>
          <w:lang w:val="uk-UA"/>
        </w:rPr>
        <w:t xml:space="preserve"> акціонери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повинні мати при собі документ, що посвідчує особу (паспорт або інший документ, що може ідентифікувати акціонера), а представникам акціонерів додатково – належним чином оформлену довіреність на право участі та голосування на загальних зборах та документ, що посвідчує особу представника.</w:t>
      </w:r>
    </w:p>
    <w:p w:rsidR="00C74EB7" w:rsidRPr="003F70CF" w:rsidRDefault="00C74EB7" w:rsidP="00172FF7">
      <w:pPr>
        <w:spacing w:after="0" w:line="240" w:lineRule="auto"/>
        <w:ind w:firstLine="709"/>
        <w:rPr>
          <w:rFonts w:ascii="Times New Roman" w:hAnsi="Times New Roman"/>
          <w:color w:val="000000"/>
          <w:sz w:val="18"/>
          <w:szCs w:val="18"/>
          <w:lang w:val="uk-UA"/>
        </w:rPr>
      </w:pPr>
      <w:r w:rsidRPr="003F70CF">
        <w:rPr>
          <w:rFonts w:ascii="Times New Roman" w:hAnsi="Times New Roman"/>
          <w:b/>
          <w:color w:val="000000"/>
          <w:sz w:val="18"/>
          <w:szCs w:val="18"/>
          <w:lang w:val="uk-UA"/>
        </w:rPr>
        <w:t>Порядок участі та голосування на загальних зборах за довіреністю:</w:t>
      </w:r>
      <w:r w:rsidRPr="003F70CF">
        <w:rPr>
          <w:rFonts w:ascii="Times New Roman" w:hAnsi="Times New Roman"/>
          <w:color w:val="000000"/>
          <w:sz w:val="18"/>
          <w:szCs w:val="18"/>
          <w:lang w:val="uk-UA"/>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C74EB7" w:rsidRPr="003F70CF" w:rsidRDefault="00C74EB7" w:rsidP="00172FF7">
      <w:pPr>
        <w:spacing w:after="0" w:line="240" w:lineRule="auto"/>
        <w:ind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C74EB7" w:rsidRPr="003F70CF" w:rsidRDefault="00C74EB7" w:rsidP="00172FF7">
      <w:pPr>
        <w:spacing w:after="0" w:line="240" w:lineRule="auto"/>
        <w:ind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C74EB7" w:rsidRPr="003F70CF" w:rsidRDefault="00C74EB7" w:rsidP="00464EF8">
      <w:pPr>
        <w:spacing w:after="0" w:line="240" w:lineRule="auto"/>
        <w:jc w:val="right"/>
        <w:rPr>
          <w:rFonts w:ascii="Times New Roman" w:hAnsi="Times New Roman"/>
          <w:color w:val="000000"/>
          <w:sz w:val="18"/>
          <w:szCs w:val="18"/>
          <w:lang w:val="uk-UA"/>
        </w:rPr>
      </w:pPr>
    </w:p>
    <w:p w:rsidR="00C74EB7" w:rsidRPr="003F70CF" w:rsidRDefault="00C74EB7" w:rsidP="00172FF7">
      <w:pPr>
        <w:pStyle w:val="a5"/>
        <w:spacing w:after="0" w:line="240" w:lineRule="auto"/>
        <w:ind w:left="0" w:firstLine="709"/>
        <w:jc w:val="center"/>
        <w:rPr>
          <w:rFonts w:ascii="Times New Roman" w:hAnsi="Times New Roman"/>
          <w:b/>
          <w:color w:val="000000"/>
          <w:sz w:val="18"/>
          <w:szCs w:val="18"/>
          <w:lang w:val="uk-UA"/>
        </w:rPr>
      </w:pPr>
      <w:r w:rsidRPr="003F70CF">
        <w:rPr>
          <w:rFonts w:ascii="Times New Roman" w:hAnsi="Times New Roman"/>
          <w:b/>
          <w:color w:val="000000"/>
          <w:sz w:val="18"/>
          <w:szCs w:val="18"/>
          <w:lang w:val="uk-UA"/>
        </w:rPr>
        <w:t>Проекти рішень з питань порядку денного:</w:t>
      </w:r>
    </w:p>
    <w:p w:rsidR="00C74EB7" w:rsidRPr="003F70CF" w:rsidRDefault="00C74EB7" w:rsidP="00172FF7">
      <w:pPr>
        <w:pStyle w:val="a5"/>
        <w:spacing w:after="0" w:line="240" w:lineRule="auto"/>
        <w:ind w:left="0" w:firstLine="709"/>
        <w:rPr>
          <w:rFonts w:ascii="Times New Roman" w:hAnsi="Times New Roman"/>
          <w:b/>
          <w:color w:val="000000"/>
          <w:sz w:val="18"/>
          <w:szCs w:val="18"/>
          <w:lang w:val="uk-UA"/>
        </w:rPr>
      </w:pPr>
      <w:r w:rsidRPr="003F70CF">
        <w:rPr>
          <w:rFonts w:ascii="Times New Roman" w:hAnsi="Times New Roman"/>
          <w:b/>
          <w:color w:val="000000"/>
          <w:sz w:val="18"/>
          <w:szCs w:val="18"/>
          <w:lang w:val="uk-UA"/>
        </w:rPr>
        <w:lastRenderedPageBreak/>
        <w:t>Питання 1:</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1.1.  Для проведення Загальних зборів акціонерів обрати Лічильну комісію Загальних зборів акціонерів у наступному складі:</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Голова Лічильної комісії – </w:t>
      </w:r>
      <w:r w:rsidR="00F36801" w:rsidRPr="003F70CF">
        <w:rPr>
          <w:rFonts w:ascii="Times New Roman" w:hAnsi="Times New Roman"/>
          <w:color w:val="000000"/>
          <w:sz w:val="18"/>
          <w:szCs w:val="18"/>
          <w:lang w:val="uk-UA"/>
        </w:rPr>
        <w:t xml:space="preserve"> </w:t>
      </w:r>
      <w:proofErr w:type="spellStart"/>
      <w:r w:rsidR="003F70CF" w:rsidRPr="003F70CF">
        <w:rPr>
          <w:rFonts w:ascii="Times New Roman" w:hAnsi="Times New Roman"/>
          <w:color w:val="000000"/>
          <w:sz w:val="18"/>
          <w:szCs w:val="18"/>
          <w:lang w:val="uk-UA"/>
        </w:rPr>
        <w:t>Жаборовська</w:t>
      </w:r>
      <w:proofErr w:type="spellEnd"/>
      <w:r w:rsidR="003F70CF" w:rsidRPr="003F70CF">
        <w:rPr>
          <w:rFonts w:ascii="Times New Roman" w:hAnsi="Times New Roman"/>
          <w:color w:val="000000"/>
          <w:sz w:val="18"/>
          <w:szCs w:val="18"/>
          <w:lang w:val="uk-UA"/>
        </w:rPr>
        <w:t xml:space="preserve"> Ірина Михайлівна</w:t>
      </w:r>
      <w:r w:rsidRPr="003F70CF">
        <w:rPr>
          <w:rFonts w:ascii="Times New Roman" w:hAnsi="Times New Roman"/>
          <w:color w:val="000000"/>
          <w:sz w:val="18"/>
          <w:szCs w:val="18"/>
          <w:lang w:val="uk-UA"/>
        </w:rPr>
        <w:t>;</w:t>
      </w:r>
    </w:p>
    <w:p w:rsidR="00F36801" w:rsidRPr="003F70CF" w:rsidRDefault="00F36801"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Член Лічильної комісії  -     </w:t>
      </w:r>
      <w:proofErr w:type="spellStart"/>
      <w:r w:rsidR="0001481E" w:rsidRPr="003F70CF">
        <w:rPr>
          <w:rFonts w:ascii="Times New Roman" w:hAnsi="Times New Roman"/>
          <w:color w:val="000000"/>
          <w:sz w:val="18"/>
          <w:szCs w:val="18"/>
          <w:lang w:val="uk-UA"/>
        </w:rPr>
        <w:t>Мурадян</w:t>
      </w:r>
      <w:proofErr w:type="spellEnd"/>
      <w:r w:rsidR="0001481E" w:rsidRPr="003F70CF">
        <w:rPr>
          <w:rFonts w:ascii="Times New Roman" w:hAnsi="Times New Roman"/>
          <w:color w:val="000000"/>
          <w:sz w:val="18"/>
          <w:szCs w:val="18"/>
          <w:lang w:val="uk-UA"/>
        </w:rPr>
        <w:t xml:space="preserve"> Ірина </w:t>
      </w:r>
      <w:proofErr w:type="spellStart"/>
      <w:r w:rsidR="0001481E" w:rsidRPr="003F70CF">
        <w:rPr>
          <w:rFonts w:ascii="Times New Roman" w:hAnsi="Times New Roman"/>
          <w:color w:val="000000"/>
          <w:sz w:val="18"/>
          <w:szCs w:val="18"/>
          <w:lang w:val="uk-UA"/>
        </w:rPr>
        <w:t>Рафаїлівна</w:t>
      </w:r>
      <w:proofErr w:type="spellEnd"/>
      <w:r w:rsidR="0001481E" w:rsidRPr="003F70CF">
        <w:rPr>
          <w:rFonts w:ascii="Times New Roman" w:hAnsi="Times New Roman"/>
          <w:color w:val="000000"/>
          <w:sz w:val="18"/>
          <w:szCs w:val="18"/>
          <w:lang w:val="uk-UA"/>
        </w:rPr>
        <w:t xml:space="preserve">   </w:t>
      </w:r>
      <w:r w:rsidRPr="003F70CF">
        <w:rPr>
          <w:rFonts w:ascii="Times New Roman" w:hAnsi="Times New Roman"/>
          <w:color w:val="000000"/>
          <w:sz w:val="18"/>
          <w:szCs w:val="18"/>
          <w:lang w:val="uk-UA"/>
        </w:rPr>
        <w:t>;</w:t>
      </w:r>
    </w:p>
    <w:p w:rsidR="00EC1B72" w:rsidRPr="003F70CF" w:rsidRDefault="00EC1B72"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Член Лічильної комісії -      </w:t>
      </w:r>
      <w:proofErr w:type="spellStart"/>
      <w:r w:rsidR="003F70CF" w:rsidRPr="003F70CF">
        <w:rPr>
          <w:rFonts w:ascii="Times New Roman" w:hAnsi="Times New Roman"/>
          <w:color w:val="000000"/>
          <w:sz w:val="18"/>
          <w:szCs w:val="18"/>
          <w:lang w:val="uk-UA"/>
        </w:rPr>
        <w:t>Гнидь</w:t>
      </w:r>
      <w:proofErr w:type="spellEnd"/>
      <w:r w:rsidR="003F70CF" w:rsidRPr="003F70CF">
        <w:rPr>
          <w:rFonts w:ascii="Times New Roman" w:hAnsi="Times New Roman"/>
          <w:color w:val="000000"/>
          <w:sz w:val="18"/>
          <w:szCs w:val="18"/>
          <w:lang w:val="uk-UA"/>
        </w:rPr>
        <w:t xml:space="preserve"> Василь Ві</w:t>
      </w:r>
      <w:r w:rsidR="0001481E" w:rsidRPr="003F70CF">
        <w:rPr>
          <w:rFonts w:ascii="Times New Roman" w:hAnsi="Times New Roman"/>
          <w:color w:val="000000"/>
          <w:sz w:val="18"/>
          <w:szCs w:val="18"/>
          <w:lang w:val="uk-UA"/>
        </w:rPr>
        <w:t>кторович</w:t>
      </w:r>
      <w:r w:rsidR="003F70CF" w:rsidRPr="003F70CF">
        <w:rPr>
          <w:rFonts w:ascii="Times New Roman" w:hAnsi="Times New Roman"/>
          <w:color w:val="000000"/>
          <w:sz w:val="18"/>
          <w:szCs w:val="18"/>
          <w:u w:val="single"/>
          <w:lang w:val="uk-UA"/>
        </w:rPr>
        <w:t xml:space="preserve"> </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b/>
          <w:color w:val="000000"/>
          <w:sz w:val="18"/>
          <w:szCs w:val="18"/>
          <w:lang w:val="uk-UA"/>
        </w:rPr>
        <w:t>Питання 2:</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2.1.  Для проведення Загальних зборів акціонерів обрати Голову та секретаря зборів у наступному складі:</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Голова зборів – </w:t>
      </w:r>
      <w:r w:rsidRPr="003F70CF">
        <w:rPr>
          <w:rFonts w:ascii="Times New Roman" w:hAnsi="Times New Roman"/>
          <w:noProof/>
          <w:color w:val="000000"/>
          <w:sz w:val="18"/>
          <w:szCs w:val="18"/>
          <w:lang w:val="uk-UA"/>
        </w:rPr>
        <w:t>Хоменко Володимир Васильович</w:t>
      </w:r>
      <w:r w:rsidRPr="003F70CF">
        <w:rPr>
          <w:rFonts w:ascii="Times New Roman" w:hAnsi="Times New Roman"/>
          <w:color w:val="000000"/>
          <w:sz w:val="18"/>
          <w:szCs w:val="18"/>
          <w:lang w:val="uk-UA"/>
        </w:rPr>
        <w:t xml:space="preserve">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Секретар зборів – </w:t>
      </w:r>
      <w:r w:rsidRPr="003F70CF">
        <w:rPr>
          <w:rFonts w:ascii="Times New Roman" w:hAnsi="Times New Roman"/>
          <w:noProof/>
          <w:color w:val="000000"/>
          <w:sz w:val="18"/>
          <w:szCs w:val="18"/>
          <w:lang w:val="uk-UA"/>
        </w:rPr>
        <w:t>Іванченко Ніна Михайлівна</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2.2. Затвердити наступний порядок проведення загальних зборів (регламент зборів):</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виступи по питаннях порядку денного  – до 20 хв.;</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запитання доповідачам, довідки по питаннях порядку денного – до 15 хв.;</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голосування по питанням порядку денного загальних зборів  відбувається з використанням бюлетенів для голосування;</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після розгляду кожного питання порядку денного лічильна комісія оголошує підсумки голосування та складає протокол. Для підготовки протоколів лічильної комісії про підсумки голосування після розгляду кожного питання робиться технічна перерва на 5 хв.;</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збори провести без перерви.</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b/>
          <w:color w:val="000000"/>
          <w:sz w:val="18"/>
          <w:szCs w:val="18"/>
          <w:lang w:val="uk-UA"/>
        </w:rPr>
        <w:t>Питання 3:</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3.1. Затвердити наступний порядок та спосіб засвідчення бюлетеню для голосування: бюлетень для голосування засвідчується печаткою Товариства; якщо бюлетень для голосування складається з кількох аркушів, він повинен бути пронумерованим, прошнурованим та  засвідченим печаткою Товариства.</w:t>
      </w:r>
    </w:p>
    <w:p w:rsidR="00C74EB7" w:rsidRPr="003F70CF" w:rsidRDefault="00C74EB7" w:rsidP="009E24FC">
      <w:pPr>
        <w:spacing w:after="0" w:line="276" w:lineRule="auto"/>
        <w:ind w:firstLine="720"/>
        <w:rPr>
          <w:rFonts w:ascii="Times New Roman" w:hAnsi="Times New Roman"/>
          <w:color w:val="000000"/>
          <w:sz w:val="18"/>
          <w:szCs w:val="18"/>
          <w:lang w:val="uk-UA"/>
        </w:rPr>
      </w:pPr>
      <w:r w:rsidRPr="003F70CF">
        <w:rPr>
          <w:rFonts w:ascii="Times New Roman" w:hAnsi="Times New Roman"/>
          <w:b/>
          <w:color w:val="000000"/>
          <w:sz w:val="18"/>
          <w:szCs w:val="18"/>
          <w:lang w:val="uk-UA"/>
        </w:rPr>
        <w:t>Питання 4:</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4.1. Прийняти рішення про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його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(код ЄДРПОУ  </w:t>
      </w:r>
      <w:r w:rsidRPr="003F70CF">
        <w:rPr>
          <w:rFonts w:ascii="Times New Roman" w:hAnsi="Times New Roman"/>
          <w:noProof/>
          <w:color w:val="000000"/>
          <w:sz w:val="18"/>
          <w:szCs w:val="18"/>
          <w:lang w:val="uk-UA"/>
        </w:rPr>
        <w:t>05802810</w:t>
      </w:r>
      <w:r w:rsidRPr="003F70CF">
        <w:rPr>
          <w:rFonts w:ascii="Times New Roman" w:hAnsi="Times New Roman"/>
          <w:color w:val="000000"/>
          <w:sz w:val="18"/>
          <w:szCs w:val="18"/>
          <w:lang w:val="uk-UA"/>
        </w:rPr>
        <w:t xml:space="preserve">, місцезнаходження: </w:t>
      </w:r>
      <w:r w:rsidRPr="003F70CF">
        <w:rPr>
          <w:rFonts w:ascii="Times New Roman" w:hAnsi="Times New Roman"/>
          <w:noProof/>
          <w:color w:val="000000"/>
          <w:sz w:val="18"/>
          <w:szCs w:val="18"/>
          <w:lang w:val="uk-UA"/>
        </w:rPr>
        <w:t>Київська обл.,Києво-Святошинський район, с. Віта-Поштова, вул. Набережна, 33</w:t>
      </w:r>
      <w:r w:rsidRPr="003F70CF">
        <w:rPr>
          <w:rFonts w:ascii="Times New Roman" w:hAnsi="Times New Roman"/>
          <w:color w:val="000000"/>
          <w:sz w:val="18"/>
          <w:szCs w:val="18"/>
          <w:lang w:val="uk-UA"/>
        </w:rPr>
        <w:t xml:space="preserve">), яке відповідно до Цивільного кодексу з моменту державної реєстрації виступатиме повним правонаступником майна, прав та обов’язків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jc w:val="left"/>
        <w:rPr>
          <w:rFonts w:ascii="Times New Roman" w:hAnsi="Times New Roman"/>
          <w:b/>
          <w:color w:val="000000"/>
          <w:sz w:val="18"/>
          <w:szCs w:val="18"/>
          <w:lang w:val="uk-UA"/>
        </w:rPr>
      </w:pPr>
      <w:r w:rsidRPr="003F70CF">
        <w:rPr>
          <w:rFonts w:ascii="Times New Roman" w:hAnsi="Times New Roman"/>
          <w:b/>
          <w:color w:val="000000"/>
          <w:sz w:val="18"/>
          <w:szCs w:val="18"/>
          <w:lang w:val="uk-UA"/>
        </w:rPr>
        <w:t>Питання 5:</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5. Відповідно до діючого законодавства України, затвердити наступний порядок, строки та умови здійснення перетворення:</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5.1. Протягом 3 (трьох) робочих днів з дати прийняття рішення про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Приватне акціонерне товариство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письмово повідомляє про це орган, що здійснює державну реєстрацію, та подає йому необхідні документи для внесення запису до ЄДР про прийняття зборами рішення щодо припинення шляхом перетворення в Товариство з обмеженою відповідальністю, для оприлюднення відповідних відомостей у порядку, встановленому чинним законодавством.</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5.2. Протягом 10 (десяти) робочих днів після прийняття рішення про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Приватне акціонерне товариство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подає до НКЦПФР документи на зупинення обігу акцій товариства.</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5.3. Приватне акціонерне товариство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проводить інвентаризацію активів та пасивів.</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5.4. Протягом 30 (тридцяти) робочих днів з дати прийняття рішення про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Приватне акціонерне товариство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письмово повідомляє про це кредиторів та </w:t>
      </w:r>
      <w:hyperlink r:id="rId6" w:tgtFrame="_top" w:history="1">
        <w:r w:rsidRPr="003F70CF">
          <w:rPr>
            <w:rFonts w:ascii="Times New Roman" w:hAnsi="Times New Roman"/>
            <w:color w:val="000000"/>
            <w:sz w:val="18"/>
            <w:szCs w:val="18"/>
            <w:lang w:val="uk-UA"/>
          </w:rPr>
          <w:t>розміщує повідомлення про ухвалене рішення в загальнодоступній інформаційній базі даних Національної комісії з цінних паперів та фондового ринку про ринок цінних паперів</w:t>
        </w:r>
      </w:hyperlink>
      <w:r w:rsidRPr="003F70CF">
        <w:rPr>
          <w:rFonts w:ascii="Times New Roman" w:hAnsi="Times New Roman"/>
          <w:color w:val="000000"/>
          <w:sz w:val="18"/>
          <w:szCs w:val="18"/>
          <w:lang w:val="uk-UA"/>
        </w:rPr>
        <w:t xml:space="preserve"> </w:t>
      </w:r>
      <w:hyperlink r:id="rId7" w:tgtFrame="_top" w:history="1">
        <w:r w:rsidRPr="003F70CF">
          <w:rPr>
            <w:rFonts w:ascii="Times New Roman" w:hAnsi="Times New Roman"/>
            <w:color w:val="000000"/>
            <w:sz w:val="18"/>
            <w:szCs w:val="18"/>
            <w:lang w:val="uk-UA"/>
          </w:rPr>
          <w:t>або через особу, яка провадить діяльність з оприлюднення регульованої інформації від імені учасників фондового ринку</w:t>
        </w:r>
      </w:hyperlink>
      <w:r w:rsidRPr="003F70CF">
        <w:rPr>
          <w:rFonts w:ascii="Times New Roman" w:hAnsi="Times New Roman"/>
          <w:color w:val="000000"/>
          <w:sz w:val="18"/>
          <w:szCs w:val="18"/>
          <w:lang w:val="uk-UA"/>
        </w:rPr>
        <w:t xml:space="preserve">.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Вимоги кредиторів задовольняються протягом 2 (двох) календарних місяців з дня оприлюднення повідомлення про прийняте рішення щодо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Згідно з частиною 2 ст. 82 Закону України «Про акціонерні товариства» кредитор, вимоги якого до акціонерного товариства не забезпечені договорами застави чи поруки, протягом 20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 забезпечення виконання зобов'язань шляхом укладення договорів застави чи поруки;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5.5. Після закінчення строку пред’явлення вимог кредиторів (спливу 2-х місяців з дня оприлюднення повідомлення про рішення щодо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Приватне акціонерне товариство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складає передавальний акт, який має містити положення про правонаступництво щодо майна, прав та обов’язків товариства, що припиняється, стосовно всіх його кредиторів та боржників, включаючи зобов’язання, які оспорюються сторонами.</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5.6. Не раніше ніж через 2 (два) календарних місяці після оприлюднення повідомлення про прийняте рішення щодо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перетворення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враховуючи строк для пред’явлення вимог кредиторів, Приватне акціонерне товариство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проводить загальні збори акціонерів, на яких затверджується передавальний акт, та проводить установчі збори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Учасники створюваного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ухвалюють рішення про затвердження статуту та обрання органів управління відповідно до вимог законодавства.</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5.7. Протягом 10 (десяти) робочих днів з дати затвердження передавального акту на загальних зборах акціонерів, Приватне акціонерне товариство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подає визначені чинним законодавством документи до НКЦПФР для скасування реєстрації випуску акцій та анулювання свідоцтва про реєстрацію випуску акцій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5.8. Після отримання розпорядження НКЦПФР про скасування реєстрації випуску акцій Приватне акціонерне товариство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подає до державного реєстратора документи для внесення запису до ЄДР про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Перетворення вважається завершеним з дати державної реєстрації новоутвореної юридичної особи -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lastRenderedPageBreak/>
        <w:t>Кожен з етапів перетворення буде проходити у відповідності та в строки, встановлені діючим законодавством.</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Відповідно до чинного законодавства розмір Статутного капіталу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що створюється шляхом перетворення акціонерного товариства, на дату його створення буде дорівнювати розміру Статутного капіталу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що перетворюється (у випадках, передбачених законодавством, розмір статутного капіталу зменшується на загальну номінальну вартість акцій, що не підлягають обміну).</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Акції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конвертуються в частки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та розподіляються серед його учасників.</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Розподіл часток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відбувається із збереженням співвідношення кількості акцій, що було між акціонерами у статутному капіталі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що перетворюється, а саме: 1 акція номінальною вартістю </w:t>
      </w:r>
      <w:r w:rsidRPr="003F70CF">
        <w:rPr>
          <w:rFonts w:ascii="Times New Roman" w:hAnsi="Times New Roman"/>
          <w:noProof/>
          <w:color w:val="000000"/>
          <w:sz w:val="18"/>
          <w:szCs w:val="18"/>
          <w:lang w:val="uk-UA"/>
        </w:rPr>
        <w:t>0,25</w:t>
      </w:r>
      <w:r w:rsidRPr="003F70CF">
        <w:rPr>
          <w:rFonts w:ascii="Times New Roman" w:hAnsi="Times New Roman"/>
          <w:color w:val="000000"/>
          <w:sz w:val="18"/>
          <w:szCs w:val="18"/>
          <w:lang w:val="uk-UA"/>
        </w:rPr>
        <w:t xml:space="preserve"> грн. буде дорівнювати вартості частки в розмірі </w:t>
      </w:r>
      <w:r w:rsidRPr="003F70CF">
        <w:rPr>
          <w:rFonts w:ascii="Times New Roman" w:hAnsi="Times New Roman"/>
          <w:noProof/>
          <w:color w:val="000000"/>
          <w:sz w:val="18"/>
          <w:szCs w:val="18"/>
          <w:lang w:val="uk-UA"/>
        </w:rPr>
        <w:t>0,25</w:t>
      </w:r>
      <w:r w:rsidRPr="003F70CF">
        <w:rPr>
          <w:rFonts w:ascii="Times New Roman" w:hAnsi="Times New Roman"/>
          <w:color w:val="000000"/>
          <w:sz w:val="18"/>
          <w:szCs w:val="18"/>
          <w:lang w:val="uk-UA"/>
        </w:rPr>
        <w:t xml:space="preserve"> грн. Коефіцієнт конвертації акцій в частки в статутному капіталі становить 1.</w:t>
      </w:r>
    </w:p>
    <w:p w:rsidR="00C74EB7" w:rsidRPr="003F70CF" w:rsidRDefault="00C74EB7" w:rsidP="00172FF7">
      <w:pPr>
        <w:pStyle w:val="a5"/>
        <w:spacing w:after="0" w:line="240" w:lineRule="auto"/>
        <w:ind w:left="0" w:firstLine="709"/>
        <w:rPr>
          <w:rFonts w:ascii="Times New Roman" w:hAnsi="Times New Roman"/>
          <w:b/>
          <w:color w:val="000000"/>
          <w:sz w:val="18"/>
          <w:szCs w:val="18"/>
          <w:lang w:val="uk-UA"/>
        </w:rPr>
      </w:pPr>
      <w:r w:rsidRPr="003F70CF">
        <w:rPr>
          <w:rFonts w:ascii="Times New Roman" w:hAnsi="Times New Roman"/>
          <w:b/>
          <w:color w:val="000000"/>
          <w:sz w:val="18"/>
          <w:szCs w:val="18"/>
          <w:lang w:val="uk-UA"/>
        </w:rPr>
        <w:t>Питання 6:</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6.1. Затвердити План перетворення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в Товариство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(додається) згідно ст. 81 Закону України «Про акціонерні товариства».</w:t>
      </w:r>
    </w:p>
    <w:p w:rsidR="00C74EB7" w:rsidRPr="003F70CF" w:rsidRDefault="00C74EB7" w:rsidP="00172FF7">
      <w:pPr>
        <w:pStyle w:val="a5"/>
        <w:spacing w:after="0" w:line="240" w:lineRule="auto"/>
        <w:ind w:left="0" w:firstLine="709"/>
        <w:rPr>
          <w:rFonts w:ascii="Times New Roman" w:hAnsi="Times New Roman"/>
          <w:b/>
          <w:color w:val="000000"/>
          <w:sz w:val="18"/>
          <w:szCs w:val="18"/>
          <w:lang w:val="uk-UA"/>
        </w:rPr>
      </w:pPr>
      <w:r w:rsidRPr="003F70CF">
        <w:rPr>
          <w:rFonts w:ascii="Times New Roman" w:hAnsi="Times New Roman"/>
          <w:b/>
          <w:color w:val="000000"/>
          <w:sz w:val="18"/>
          <w:szCs w:val="18"/>
          <w:lang w:val="uk-UA"/>
        </w:rPr>
        <w:t>Питання 7:</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7.1. Покласти виконання функцій Комісії з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на виконавчий орган Товариства та обрати до складу Комісії:</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 </w:t>
      </w:r>
      <w:r w:rsidR="00EC1B72" w:rsidRPr="003F70CF">
        <w:rPr>
          <w:rFonts w:ascii="Times New Roman" w:hAnsi="Times New Roman"/>
          <w:color w:val="000000"/>
          <w:sz w:val="18"/>
          <w:szCs w:val="18"/>
          <w:lang w:val="uk-UA"/>
        </w:rPr>
        <w:t xml:space="preserve">Хоменко Володимир Васильович, </w:t>
      </w:r>
      <w:r w:rsidRPr="003F70CF">
        <w:rPr>
          <w:rFonts w:ascii="Times New Roman" w:hAnsi="Times New Roman"/>
          <w:color w:val="000000"/>
          <w:sz w:val="18"/>
          <w:szCs w:val="18"/>
          <w:lang w:val="uk-UA"/>
        </w:rPr>
        <w:t xml:space="preserve"> Голова Комісії, ідентифікаційний номер </w:t>
      </w:r>
      <w:r w:rsidR="00FB0DAF" w:rsidRPr="003F70CF">
        <w:rPr>
          <w:rFonts w:ascii="Times New Roman" w:hAnsi="Times New Roman"/>
          <w:color w:val="000000"/>
          <w:sz w:val="18"/>
          <w:szCs w:val="18"/>
          <w:lang w:val="uk-UA"/>
        </w:rPr>
        <w:t>1853705617</w:t>
      </w:r>
      <w:r w:rsidRPr="003F70CF">
        <w:rPr>
          <w:rFonts w:ascii="Times New Roman" w:hAnsi="Times New Roman"/>
          <w:color w:val="000000"/>
          <w:sz w:val="18"/>
          <w:szCs w:val="18"/>
          <w:lang w:val="uk-UA"/>
        </w:rPr>
        <w:t xml:space="preserve">, зареєстрований за </w:t>
      </w:r>
      <w:proofErr w:type="spellStart"/>
      <w:r w:rsidRPr="003F70CF">
        <w:rPr>
          <w:rFonts w:ascii="Times New Roman" w:hAnsi="Times New Roman"/>
          <w:color w:val="000000"/>
          <w:sz w:val="18"/>
          <w:szCs w:val="18"/>
          <w:lang w:val="uk-UA"/>
        </w:rPr>
        <w:t>адресою</w:t>
      </w:r>
      <w:proofErr w:type="spellEnd"/>
      <w:r w:rsidRPr="003F70CF">
        <w:rPr>
          <w:rFonts w:ascii="Times New Roman" w:hAnsi="Times New Roman"/>
          <w:color w:val="000000"/>
          <w:sz w:val="18"/>
          <w:szCs w:val="18"/>
          <w:lang w:val="uk-UA"/>
        </w:rPr>
        <w:t>:_</w:t>
      </w:r>
      <w:proofErr w:type="spellStart"/>
      <w:r w:rsidR="00FB0DAF" w:rsidRPr="003F70CF">
        <w:rPr>
          <w:rFonts w:ascii="Times New Roman" w:hAnsi="Times New Roman"/>
          <w:color w:val="000000"/>
          <w:sz w:val="18"/>
          <w:szCs w:val="18"/>
          <w:lang w:val="uk-UA"/>
        </w:rPr>
        <w:t>м.Київ</w:t>
      </w:r>
      <w:proofErr w:type="spellEnd"/>
      <w:r w:rsidR="00FB0DAF" w:rsidRPr="003F70CF">
        <w:rPr>
          <w:rFonts w:ascii="Times New Roman" w:hAnsi="Times New Roman"/>
          <w:color w:val="000000"/>
          <w:sz w:val="18"/>
          <w:szCs w:val="18"/>
          <w:lang w:val="uk-UA"/>
        </w:rPr>
        <w:t xml:space="preserve">, вул.. Героїв Космосу, буд.19-б, </w:t>
      </w:r>
      <w:r w:rsidR="009308BE" w:rsidRPr="003F70CF">
        <w:rPr>
          <w:rFonts w:ascii="Times New Roman" w:hAnsi="Times New Roman"/>
          <w:color w:val="000000"/>
          <w:sz w:val="18"/>
          <w:szCs w:val="18"/>
          <w:lang w:val="uk-UA"/>
        </w:rPr>
        <w:t>кв.114</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 </w:t>
      </w:r>
      <w:r w:rsidR="00EC1B72" w:rsidRPr="003F70CF">
        <w:rPr>
          <w:rFonts w:ascii="Times New Roman" w:hAnsi="Times New Roman"/>
          <w:color w:val="000000"/>
          <w:sz w:val="18"/>
          <w:szCs w:val="18"/>
          <w:lang w:val="uk-UA"/>
        </w:rPr>
        <w:t>Іванченко Ніна Михайлівна</w:t>
      </w:r>
      <w:r w:rsidRPr="003F70CF">
        <w:rPr>
          <w:rFonts w:ascii="Times New Roman" w:hAnsi="Times New Roman"/>
          <w:color w:val="000000"/>
          <w:sz w:val="18"/>
          <w:szCs w:val="18"/>
          <w:lang w:val="uk-UA"/>
        </w:rPr>
        <w:t xml:space="preserve">– член Комісії, ідентифікаційний номер: </w:t>
      </w:r>
      <w:r w:rsidR="00FB0DAF" w:rsidRPr="003F70CF">
        <w:rPr>
          <w:rFonts w:ascii="Times New Roman" w:hAnsi="Times New Roman"/>
          <w:color w:val="000000"/>
          <w:sz w:val="18"/>
          <w:szCs w:val="18"/>
          <w:lang w:val="uk-UA"/>
        </w:rPr>
        <w:t>2206007340</w:t>
      </w:r>
      <w:r w:rsidRPr="003F70CF">
        <w:rPr>
          <w:rFonts w:ascii="Times New Roman" w:hAnsi="Times New Roman"/>
          <w:color w:val="000000"/>
          <w:sz w:val="18"/>
          <w:szCs w:val="18"/>
          <w:lang w:val="uk-UA"/>
        </w:rPr>
        <w:t xml:space="preserve">, зареєстрований за адресою: </w:t>
      </w:r>
      <w:r w:rsidR="009308BE" w:rsidRPr="003F70CF">
        <w:rPr>
          <w:rFonts w:ascii="Times New Roman" w:hAnsi="Times New Roman"/>
          <w:color w:val="000000"/>
          <w:sz w:val="18"/>
          <w:szCs w:val="18"/>
          <w:lang w:val="uk-UA"/>
        </w:rPr>
        <w:t xml:space="preserve">Київська обл..,с. </w:t>
      </w:r>
      <w:proofErr w:type="spellStart"/>
      <w:r w:rsidR="009308BE" w:rsidRPr="003F70CF">
        <w:rPr>
          <w:rFonts w:ascii="Times New Roman" w:hAnsi="Times New Roman"/>
          <w:color w:val="000000"/>
          <w:sz w:val="18"/>
          <w:szCs w:val="18"/>
          <w:lang w:val="uk-UA"/>
        </w:rPr>
        <w:t>Юрівка</w:t>
      </w:r>
      <w:proofErr w:type="spellEnd"/>
      <w:r w:rsidR="009308BE" w:rsidRPr="003F70CF">
        <w:rPr>
          <w:rFonts w:ascii="Times New Roman" w:hAnsi="Times New Roman"/>
          <w:color w:val="000000"/>
          <w:sz w:val="18"/>
          <w:szCs w:val="18"/>
          <w:lang w:val="uk-UA"/>
        </w:rPr>
        <w:t>, СТ «Лісне», вул. Польова, 10</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7.2. Місцезнаходження Комісії з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w:t>
      </w:r>
      <w:r w:rsidRPr="003F70CF">
        <w:rPr>
          <w:rFonts w:ascii="Times New Roman" w:hAnsi="Times New Roman"/>
          <w:noProof/>
          <w:color w:val="000000"/>
          <w:sz w:val="18"/>
          <w:szCs w:val="18"/>
          <w:lang w:val="uk-UA"/>
        </w:rPr>
        <w:t>Київська обл.,Києво-Святошинський район, с. Віта-Поштова, вул. Набережна, 33</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7.3. Надати Комісії з припинення повноваження на виконання передбачених законодавством України дій щодо реорганізації (перетворення) Товариства.</w:t>
      </w:r>
    </w:p>
    <w:p w:rsidR="00C74EB7" w:rsidRPr="003F70CF" w:rsidRDefault="00C74EB7" w:rsidP="00172FF7">
      <w:pPr>
        <w:pStyle w:val="a5"/>
        <w:spacing w:after="0" w:line="240" w:lineRule="auto"/>
        <w:ind w:left="0" w:firstLine="709"/>
        <w:rPr>
          <w:rFonts w:ascii="Times New Roman" w:hAnsi="Times New Roman"/>
          <w:b/>
          <w:color w:val="000000"/>
          <w:sz w:val="18"/>
          <w:szCs w:val="18"/>
          <w:lang w:val="uk-UA"/>
        </w:rPr>
      </w:pPr>
      <w:r w:rsidRPr="003F70CF">
        <w:rPr>
          <w:rFonts w:ascii="Times New Roman" w:hAnsi="Times New Roman"/>
          <w:b/>
          <w:color w:val="000000"/>
          <w:sz w:val="18"/>
          <w:szCs w:val="18"/>
          <w:lang w:val="uk-UA"/>
        </w:rPr>
        <w:t>Питання 8:</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8.1. Відповідно до частини 1 ст. 82 Закону України «Про акціонерні товариства», протягом 30 днів з дати прийняття загальними зборами рішення про припинення акціонерного товариства шляхом перетворення, Товариство, в особі Комісії з припинення, зобов'язане письмово повідомити про це кредиторів товариства та </w:t>
      </w:r>
      <w:hyperlink r:id="rId8" w:tgtFrame="_top" w:history="1">
        <w:r w:rsidRPr="003F70CF">
          <w:rPr>
            <w:rFonts w:ascii="Times New Roman" w:hAnsi="Times New Roman"/>
            <w:color w:val="000000"/>
            <w:sz w:val="18"/>
            <w:szCs w:val="18"/>
            <w:lang w:val="uk-UA"/>
          </w:rPr>
          <w:t xml:space="preserve">розмістити повідомлення про ухвалене рішення та про порядок і строк </w:t>
        </w:r>
        <w:proofErr w:type="spellStart"/>
        <w:r w:rsidRPr="003F70CF">
          <w:rPr>
            <w:rFonts w:ascii="Times New Roman" w:hAnsi="Times New Roman"/>
            <w:color w:val="000000"/>
            <w:sz w:val="18"/>
            <w:szCs w:val="18"/>
            <w:lang w:val="uk-UA"/>
          </w:rPr>
          <w:t>заявлення</w:t>
        </w:r>
        <w:proofErr w:type="spellEnd"/>
        <w:r w:rsidRPr="003F70CF">
          <w:rPr>
            <w:rFonts w:ascii="Times New Roman" w:hAnsi="Times New Roman"/>
            <w:color w:val="000000"/>
            <w:sz w:val="18"/>
            <w:szCs w:val="18"/>
            <w:lang w:val="uk-UA"/>
          </w:rPr>
          <w:t xml:space="preserve"> кредиторами  вимог до нього в загальнодоступній інформаційній базі даних Національної комісії з цінних паперів та фондового ринку про ринок цінних паперів</w:t>
        </w:r>
      </w:hyperlink>
      <w:r w:rsidRPr="003F70CF">
        <w:rPr>
          <w:rFonts w:ascii="Times New Roman" w:hAnsi="Times New Roman"/>
          <w:color w:val="000000"/>
          <w:sz w:val="18"/>
          <w:szCs w:val="18"/>
          <w:lang w:val="uk-UA"/>
        </w:rPr>
        <w:t xml:space="preserve"> </w:t>
      </w:r>
      <w:hyperlink r:id="rId9" w:tgtFrame="_top" w:history="1">
        <w:r w:rsidRPr="003F70CF">
          <w:rPr>
            <w:rFonts w:ascii="Times New Roman" w:hAnsi="Times New Roman"/>
            <w:color w:val="000000"/>
            <w:sz w:val="18"/>
            <w:szCs w:val="18"/>
            <w:lang w:val="uk-UA"/>
          </w:rPr>
          <w:t>або через особу, яка провадить діяльність з оприлюднення регульованої інформації від імені учасників фондового ринку</w:t>
        </w:r>
      </w:hyperlink>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8.2. Визначити, що строк </w:t>
      </w:r>
      <w:proofErr w:type="spellStart"/>
      <w:r w:rsidRPr="003F70CF">
        <w:rPr>
          <w:rFonts w:ascii="Times New Roman" w:hAnsi="Times New Roman"/>
          <w:color w:val="000000"/>
          <w:sz w:val="18"/>
          <w:szCs w:val="18"/>
          <w:lang w:val="uk-UA"/>
        </w:rPr>
        <w:t>заявлення</w:t>
      </w:r>
      <w:proofErr w:type="spellEnd"/>
      <w:r w:rsidRPr="003F70CF">
        <w:rPr>
          <w:rFonts w:ascii="Times New Roman" w:hAnsi="Times New Roman"/>
          <w:color w:val="000000"/>
          <w:sz w:val="18"/>
          <w:szCs w:val="18"/>
          <w:lang w:val="uk-UA"/>
        </w:rPr>
        <w:t xml:space="preserve"> кредиторами своїх вимог становить 2 (два) календарних місяці з дня оприлюднення  повідомлення  про  прийняте рішення щодо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шляхом перетворення відповідно до ст. 105 Цивільного кодексу України.</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8.3. Згідно з частиною 2 ст. 82 Закону України «Про акціонерні товариства» кредитор, вимоги якого до акціонерного товариства не забезпечені договорами застави чи поруки, протягом 20 (двадцяти)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 забезпечення виконання зобов'язань шляхом укладення договорів застави чи поруки;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C74EB7" w:rsidRPr="003F70CF" w:rsidRDefault="00C74EB7" w:rsidP="00172FF7">
      <w:pPr>
        <w:pStyle w:val="a5"/>
        <w:spacing w:after="0" w:line="240" w:lineRule="auto"/>
        <w:ind w:left="0" w:firstLine="709"/>
        <w:rPr>
          <w:rFonts w:ascii="Times New Roman" w:hAnsi="Times New Roman"/>
          <w:b/>
          <w:color w:val="000000"/>
          <w:sz w:val="18"/>
          <w:szCs w:val="18"/>
          <w:lang w:val="uk-UA"/>
        </w:rPr>
      </w:pPr>
      <w:r w:rsidRPr="003F70CF">
        <w:rPr>
          <w:rFonts w:ascii="Times New Roman" w:hAnsi="Times New Roman"/>
          <w:b/>
          <w:color w:val="000000"/>
          <w:sz w:val="18"/>
          <w:szCs w:val="18"/>
          <w:lang w:val="uk-UA"/>
        </w:rPr>
        <w:t>Питання 9:</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9.1. Створити Інвентаризаційну комісію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у складі:</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w:t>
      </w:r>
      <w:proofErr w:type="spellStart"/>
      <w:r w:rsidR="00FB0DAF" w:rsidRPr="003F70CF">
        <w:rPr>
          <w:rFonts w:ascii="Times New Roman" w:hAnsi="Times New Roman"/>
          <w:color w:val="000000"/>
          <w:sz w:val="18"/>
          <w:szCs w:val="18"/>
          <w:lang w:val="uk-UA"/>
        </w:rPr>
        <w:t>Жаборовська</w:t>
      </w:r>
      <w:proofErr w:type="spellEnd"/>
      <w:r w:rsidR="00FB0DAF" w:rsidRPr="003F70CF">
        <w:rPr>
          <w:rFonts w:ascii="Times New Roman" w:hAnsi="Times New Roman"/>
          <w:color w:val="000000"/>
          <w:sz w:val="18"/>
          <w:szCs w:val="18"/>
          <w:lang w:val="uk-UA"/>
        </w:rPr>
        <w:t xml:space="preserve"> Ірина Михайлівна</w:t>
      </w:r>
      <w:r w:rsidRPr="003F70CF">
        <w:rPr>
          <w:rFonts w:ascii="Times New Roman" w:hAnsi="Times New Roman"/>
          <w:color w:val="000000"/>
          <w:sz w:val="18"/>
          <w:szCs w:val="18"/>
          <w:lang w:val="uk-UA"/>
        </w:rPr>
        <w:t xml:space="preserve"> – Голова Комісії;</w:t>
      </w:r>
    </w:p>
    <w:p w:rsidR="009308BE"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 </w:t>
      </w:r>
      <w:r w:rsidR="00FB0DAF" w:rsidRPr="003F70CF">
        <w:rPr>
          <w:rFonts w:ascii="Times New Roman" w:hAnsi="Times New Roman"/>
          <w:color w:val="000000"/>
          <w:sz w:val="18"/>
          <w:szCs w:val="18"/>
          <w:lang w:val="uk-UA"/>
        </w:rPr>
        <w:t>Хоменко Володимир Васильович</w:t>
      </w:r>
      <w:r w:rsidRPr="003F70CF">
        <w:rPr>
          <w:rFonts w:ascii="Times New Roman" w:hAnsi="Times New Roman"/>
          <w:color w:val="000000"/>
          <w:sz w:val="18"/>
          <w:szCs w:val="18"/>
          <w:lang w:val="uk-UA"/>
        </w:rPr>
        <w:t xml:space="preserve"> – член Комісії</w:t>
      </w:r>
    </w:p>
    <w:p w:rsidR="00C74EB7" w:rsidRPr="003F70CF" w:rsidRDefault="009308BE"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Іванченко Ніна Михайлівна – член Комісії</w:t>
      </w:r>
      <w:r w:rsidR="00C74EB7"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9.2. Інвентаризаційній комісії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виконати усі необхідні дії щодо проведення інвентаризації активів та зобов’язань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з поданням результатів проведення інвентаризації до Комісії з припинення.</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b/>
          <w:color w:val="000000"/>
          <w:sz w:val="18"/>
          <w:szCs w:val="18"/>
          <w:lang w:val="uk-UA"/>
        </w:rPr>
        <w:t>Питання 10:</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10.1. У зв’язку з тим, що за рішення про припинення товариства шляхом його перетворення віддано 100 (сто) % голосів акціонерів, які зареєструвалися для участі у загальних зборах акціонерів та є власниками голосуючих акцій, умови та порядок викупу акцій у акціонерів не затверджувати.</w:t>
      </w:r>
    </w:p>
    <w:p w:rsidR="00C74EB7" w:rsidRPr="003F70CF" w:rsidRDefault="00C74EB7" w:rsidP="00172FF7">
      <w:pPr>
        <w:pStyle w:val="a5"/>
        <w:spacing w:after="0" w:line="240" w:lineRule="auto"/>
        <w:ind w:left="0" w:firstLine="709"/>
        <w:rPr>
          <w:rFonts w:ascii="Times New Roman" w:hAnsi="Times New Roman"/>
          <w:b/>
          <w:i/>
          <w:color w:val="000000"/>
          <w:sz w:val="18"/>
          <w:szCs w:val="18"/>
          <w:lang w:val="uk-UA"/>
        </w:rPr>
      </w:pPr>
      <w:r w:rsidRPr="003F70CF">
        <w:rPr>
          <w:rFonts w:ascii="Times New Roman" w:hAnsi="Times New Roman"/>
          <w:b/>
          <w:i/>
          <w:color w:val="000000"/>
          <w:sz w:val="18"/>
          <w:szCs w:val="18"/>
          <w:lang w:val="uk-UA"/>
        </w:rPr>
        <w:t>або, якщо акціонери, які мають право приймати участь у голосуванні,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10.2. Акціонери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та звернулись до товариства з письмовою вимогою про викуп, мають право на продаж своїх акцій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Викуп акцій здійснюється за ціною, що встановлена експертною оцінкою та відповідає звіту про оцінку майна (акцій).</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10.3. Викуп акцій у акціонерів,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здійснюється на підставі письмових вимог. Строк подачі вимог до Комісії з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на викуп акцій встановити з </w:t>
      </w:r>
      <w:r w:rsidR="00F71ADD">
        <w:rPr>
          <w:rFonts w:ascii="Times New Roman" w:hAnsi="Times New Roman"/>
          <w:noProof/>
          <w:color w:val="000000"/>
          <w:sz w:val="18"/>
          <w:szCs w:val="18"/>
          <w:lang w:val="uk-UA"/>
        </w:rPr>
        <w:t>«25» грудня 2020 року</w:t>
      </w:r>
      <w:r w:rsidRPr="003F70CF">
        <w:rPr>
          <w:rFonts w:ascii="Times New Roman" w:hAnsi="Times New Roman"/>
          <w:color w:val="000000"/>
          <w:sz w:val="18"/>
          <w:szCs w:val="18"/>
          <w:lang w:val="uk-UA"/>
        </w:rPr>
        <w:t xml:space="preserve"> по «</w:t>
      </w:r>
      <w:r w:rsidR="00F71ADD">
        <w:rPr>
          <w:rFonts w:ascii="Times New Roman" w:hAnsi="Times New Roman"/>
          <w:color w:val="000000"/>
          <w:sz w:val="18"/>
          <w:szCs w:val="18"/>
          <w:lang w:val="uk-UA"/>
        </w:rPr>
        <w:t>25</w:t>
      </w:r>
      <w:r w:rsidRPr="003F70CF">
        <w:rPr>
          <w:rFonts w:ascii="Times New Roman" w:hAnsi="Times New Roman"/>
          <w:color w:val="000000"/>
          <w:sz w:val="18"/>
          <w:szCs w:val="18"/>
          <w:lang w:val="uk-UA"/>
        </w:rPr>
        <w:t xml:space="preserve">» </w:t>
      </w:r>
      <w:r w:rsidR="00EC1B72" w:rsidRPr="003F70CF">
        <w:rPr>
          <w:rFonts w:ascii="Times New Roman" w:hAnsi="Times New Roman"/>
          <w:color w:val="000000"/>
          <w:sz w:val="18"/>
          <w:szCs w:val="18"/>
          <w:lang w:val="uk-UA"/>
        </w:rPr>
        <w:t>січня 2021</w:t>
      </w:r>
      <w:r w:rsidRPr="003F70CF">
        <w:rPr>
          <w:rFonts w:ascii="Times New Roman" w:hAnsi="Times New Roman"/>
          <w:color w:val="000000"/>
          <w:sz w:val="18"/>
          <w:szCs w:val="18"/>
          <w:lang w:val="uk-UA"/>
        </w:rPr>
        <w:t xml:space="preserve"> р.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У вимозі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 станом на дату подання вимоги.</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10.4. Протягом 30 (тридцяти)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Права та обов’язки акціонерного товариства та акціонера щодо оплати акцій та набуття товариством права власності на акції викладаються в договорі про викуп акцій між акціонерним товариством та акціонером, який укладається в письмовій формі.</w:t>
      </w:r>
    </w:p>
    <w:p w:rsidR="00C74EB7" w:rsidRPr="003F70CF" w:rsidRDefault="00C74EB7" w:rsidP="00172FF7">
      <w:pPr>
        <w:pStyle w:val="a5"/>
        <w:spacing w:after="0" w:line="240" w:lineRule="auto"/>
        <w:ind w:left="0" w:firstLine="709"/>
        <w:rPr>
          <w:rFonts w:ascii="Times New Roman" w:hAnsi="Times New Roman"/>
          <w:b/>
          <w:color w:val="000000"/>
          <w:sz w:val="18"/>
          <w:szCs w:val="18"/>
          <w:lang w:val="uk-UA"/>
        </w:rPr>
      </w:pPr>
      <w:r w:rsidRPr="003F70CF">
        <w:rPr>
          <w:rFonts w:ascii="Times New Roman" w:hAnsi="Times New Roman"/>
          <w:b/>
          <w:color w:val="000000"/>
          <w:sz w:val="18"/>
          <w:szCs w:val="18"/>
          <w:lang w:val="uk-UA"/>
        </w:rPr>
        <w:t>Питання 11:</w:t>
      </w:r>
    </w:p>
    <w:p w:rsidR="00C74EB7" w:rsidRPr="003F70CF" w:rsidRDefault="00C74EB7" w:rsidP="003F038C">
      <w:pPr>
        <w:pStyle w:val="a5"/>
        <w:spacing w:after="0" w:line="240" w:lineRule="auto"/>
        <w:ind w:left="708"/>
        <w:rPr>
          <w:rFonts w:ascii="Times New Roman" w:hAnsi="Times New Roman"/>
          <w:color w:val="000000"/>
          <w:sz w:val="18"/>
          <w:szCs w:val="18"/>
          <w:lang w:val="uk-UA"/>
        </w:rPr>
      </w:pPr>
      <w:r w:rsidRPr="003F70CF">
        <w:rPr>
          <w:rFonts w:ascii="Times New Roman" w:hAnsi="Times New Roman"/>
          <w:color w:val="000000"/>
          <w:sz w:val="18"/>
          <w:szCs w:val="18"/>
          <w:lang w:val="uk-UA"/>
        </w:rPr>
        <w:lastRenderedPageBreak/>
        <w:t xml:space="preserve">11.1. При реорганізації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все його майно, права, грошові кошти, зобов’язання та інші обов’язки переходять до його правонаступника.</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11.2. Акції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конвертуються у частки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що створюється шляхом перетворення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та розподіляються серед його учасників.</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11.3. Кожен з акціонерів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має право отримати частку у статутному капіталі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що створюється шляхом перетворення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11.4. Розподіл часток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відбувається із збереженням співвідношення кількості акцій, що було між акціонерами у статутному капіталі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що перетворюється.</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11.5. Акції товариства, що перетворюється, конвертуються в частки товариства-правонаступника та розподіляються серед його учасників з коефіцієнтом 1, а саме: 1 акція номінальною вартістю </w:t>
      </w:r>
      <w:r w:rsidRPr="003F70CF">
        <w:rPr>
          <w:rFonts w:ascii="Times New Roman" w:hAnsi="Times New Roman"/>
          <w:noProof/>
          <w:color w:val="000000"/>
          <w:sz w:val="18"/>
          <w:szCs w:val="18"/>
          <w:lang w:val="uk-UA"/>
        </w:rPr>
        <w:t>0,25</w:t>
      </w:r>
      <w:r w:rsidRPr="003F70CF">
        <w:rPr>
          <w:rFonts w:ascii="Times New Roman" w:hAnsi="Times New Roman"/>
          <w:color w:val="000000"/>
          <w:sz w:val="18"/>
          <w:szCs w:val="18"/>
          <w:lang w:val="uk-UA"/>
        </w:rPr>
        <w:t xml:space="preserve"> грн. дорівнює вартості частки в </w:t>
      </w:r>
      <w:r w:rsidRPr="003F70CF">
        <w:rPr>
          <w:rFonts w:ascii="Times New Roman" w:hAnsi="Times New Roman"/>
          <w:noProof/>
          <w:color w:val="000000"/>
          <w:sz w:val="18"/>
          <w:szCs w:val="18"/>
          <w:lang w:val="uk-UA"/>
        </w:rPr>
        <w:t>0,25</w:t>
      </w:r>
      <w:r w:rsidRPr="003F70CF">
        <w:rPr>
          <w:rFonts w:ascii="Times New Roman" w:hAnsi="Times New Roman"/>
          <w:color w:val="000000"/>
          <w:sz w:val="18"/>
          <w:szCs w:val="18"/>
          <w:lang w:val="uk-UA"/>
        </w:rPr>
        <w:t xml:space="preserve"> грн., тобто розмір частки, яким буде володіти учасник в статутному капіталі Товариства з обмеженою відповідальністю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дорівнюватиме сумарній номінальній вартості акцій, якими володів акціонер в статутному капіталі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w:t>
      </w:r>
    </w:p>
    <w:p w:rsidR="00C74EB7" w:rsidRPr="003F70CF" w:rsidRDefault="00C74EB7" w:rsidP="00172FF7">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11.6. Не підлягають конвертації акції, власниками яких є акціонери, які звернулися до акціонерного товариства з вимогою про обов’язковий викуп належних їм акцій.</w:t>
      </w:r>
    </w:p>
    <w:p w:rsidR="00C74EB7" w:rsidRPr="003F70CF" w:rsidRDefault="00C74EB7" w:rsidP="00172FF7">
      <w:pPr>
        <w:pStyle w:val="a5"/>
        <w:spacing w:after="0" w:line="240" w:lineRule="auto"/>
        <w:ind w:left="0" w:firstLine="709"/>
        <w:rPr>
          <w:rFonts w:ascii="Times New Roman" w:hAnsi="Times New Roman"/>
          <w:b/>
          <w:color w:val="000000"/>
          <w:sz w:val="18"/>
          <w:szCs w:val="18"/>
          <w:lang w:val="uk-UA"/>
        </w:rPr>
      </w:pPr>
      <w:r w:rsidRPr="003F70CF">
        <w:rPr>
          <w:rFonts w:ascii="Times New Roman" w:hAnsi="Times New Roman"/>
          <w:b/>
          <w:color w:val="000000"/>
          <w:sz w:val="18"/>
          <w:szCs w:val="18"/>
          <w:lang w:val="uk-UA"/>
        </w:rPr>
        <w:t>Питання 12:</w:t>
      </w:r>
    </w:p>
    <w:p w:rsidR="00C74EB7" w:rsidRPr="003F70CF" w:rsidRDefault="00C74EB7" w:rsidP="003F038C">
      <w:pPr>
        <w:pStyle w:val="a5"/>
        <w:spacing w:after="0" w:line="240" w:lineRule="auto"/>
        <w:ind w:left="0" w:firstLine="709"/>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12.1. В зв’язку з прийнятим рішенням про припинення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r w:rsidRPr="003F70CF">
        <w:rPr>
          <w:rFonts w:ascii="Times New Roman" w:hAnsi="Times New Roman"/>
          <w:color w:val="000000"/>
          <w:sz w:val="18"/>
          <w:szCs w:val="18"/>
          <w:lang w:val="uk-UA"/>
        </w:rPr>
        <w:t xml:space="preserve"> Комісії з припинення у встановлений строк – 10 робочих днів з моменту прийняття рішення, подати пакет документів до НКЦПФР для зупинення обігу акцій Товариства.</w:t>
      </w:r>
    </w:p>
    <w:p w:rsidR="00C74EB7" w:rsidRPr="003F70CF" w:rsidRDefault="00C74EB7" w:rsidP="0055050A">
      <w:pPr>
        <w:spacing w:after="0" w:line="240" w:lineRule="auto"/>
        <w:jc w:val="right"/>
        <w:rPr>
          <w:rFonts w:ascii="Times New Roman" w:hAnsi="Times New Roman"/>
          <w:color w:val="000000"/>
          <w:sz w:val="18"/>
          <w:szCs w:val="18"/>
          <w:lang w:val="uk-UA"/>
        </w:rPr>
      </w:pPr>
      <w:r w:rsidRPr="003F70CF">
        <w:rPr>
          <w:rFonts w:ascii="Times New Roman" w:hAnsi="Times New Roman"/>
          <w:color w:val="000000"/>
          <w:sz w:val="18"/>
          <w:szCs w:val="18"/>
          <w:lang w:val="uk-UA"/>
        </w:rPr>
        <w:t xml:space="preserve">Наглядова рада Приватного акціонерного товариства </w:t>
      </w:r>
      <w:r w:rsidRPr="003F70CF">
        <w:rPr>
          <w:rFonts w:ascii="Times New Roman" w:hAnsi="Times New Roman"/>
          <w:noProof/>
          <w:color w:val="000000"/>
          <w:sz w:val="18"/>
          <w:szCs w:val="18"/>
          <w:lang w:val="uk-UA"/>
        </w:rPr>
        <w:t>"Київський дослідно-механічний завод"</w:t>
      </w:r>
    </w:p>
    <w:p w:rsidR="00C74EB7" w:rsidRPr="003F70CF" w:rsidRDefault="00C74EB7" w:rsidP="00464EF8">
      <w:pPr>
        <w:spacing w:after="0" w:line="240" w:lineRule="auto"/>
        <w:jc w:val="right"/>
        <w:rPr>
          <w:rFonts w:ascii="Times New Roman" w:hAnsi="Times New Roman"/>
          <w:color w:val="000000"/>
          <w:sz w:val="18"/>
          <w:szCs w:val="18"/>
          <w:lang w:val="uk-UA"/>
        </w:rPr>
      </w:pPr>
    </w:p>
    <w:p w:rsidR="00C74EB7" w:rsidRPr="003F70CF" w:rsidRDefault="00C74EB7" w:rsidP="00C63815">
      <w:pPr>
        <w:spacing w:after="0" w:line="240" w:lineRule="auto"/>
        <w:rPr>
          <w:rFonts w:ascii="Times New Roman" w:hAnsi="Times New Roman"/>
          <w:color w:val="000000"/>
          <w:sz w:val="18"/>
          <w:szCs w:val="18"/>
          <w:lang w:val="uk-UA"/>
        </w:rPr>
        <w:sectPr w:rsidR="00C74EB7" w:rsidRPr="003F70CF" w:rsidSect="00C74EB7">
          <w:pgSz w:w="11906" w:h="16838"/>
          <w:pgMar w:top="567" w:right="567" w:bottom="249" w:left="567" w:header="709" w:footer="709" w:gutter="0"/>
          <w:pgNumType w:start="1"/>
          <w:cols w:space="708"/>
          <w:docGrid w:linePitch="360"/>
        </w:sectPr>
      </w:pPr>
    </w:p>
    <w:p w:rsidR="00C74EB7" w:rsidRPr="003F70CF" w:rsidRDefault="00C74EB7" w:rsidP="00C63815">
      <w:pPr>
        <w:spacing w:after="0" w:line="240" w:lineRule="auto"/>
        <w:rPr>
          <w:rFonts w:ascii="Times New Roman" w:hAnsi="Times New Roman"/>
          <w:color w:val="000000"/>
          <w:sz w:val="18"/>
          <w:szCs w:val="18"/>
          <w:lang w:val="uk-UA"/>
        </w:rPr>
      </w:pPr>
    </w:p>
    <w:sectPr w:rsidR="00C74EB7" w:rsidRPr="003F70CF" w:rsidSect="00C74EB7">
      <w:type w:val="continuous"/>
      <w:pgSz w:w="11906" w:h="16838"/>
      <w:pgMar w:top="567"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3562"/>
    <w:multiLevelType w:val="hybridMultilevel"/>
    <w:tmpl w:val="F55A3896"/>
    <w:lvl w:ilvl="0" w:tplc="0206F7A6">
      <w:start w:val="1"/>
      <w:numFmt w:val="decimal"/>
      <w:lvlText w:val="%1."/>
      <w:lvlJc w:val="left"/>
      <w:pPr>
        <w:ind w:left="720" w:hanging="360"/>
      </w:pPr>
      <w:rPr>
        <w:rFonts w:hint="default"/>
        <w:color w:val="auto"/>
      </w:rPr>
    </w:lvl>
    <w:lvl w:ilvl="1" w:tplc="40B6ECC6">
      <w:start w:val="1"/>
      <w:numFmt w:val="lowerLetter"/>
      <w:lvlText w:val="%2."/>
      <w:lvlJc w:val="left"/>
      <w:pPr>
        <w:ind w:left="1440" w:hanging="360"/>
      </w:pPr>
    </w:lvl>
    <w:lvl w:ilvl="2" w:tplc="F8F68BDA" w:tentative="1">
      <w:start w:val="1"/>
      <w:numFmt w:val="lowerRoman"/>
      <w:lvlText w:val="%3."/>
      <w:lvlJc w:val="right"/>
      <w:pPr>
        <w:ind w:left="2160" w:hanging="180"/>
      </w:pPr>
    </w:lvl>
    <w:lvl w:ilvl="3" w:tplc="A9F46D1A" w:tentative="1">
      <w:start w:val="1"/>
      <w:numFmt w:val="decimal"/>
      <w:lvlText w:val="%4."/>
      <w:lvlJc w:val="left"/>
      <w:pPr>
        <w:ind w:left="2880" w:hanging="360"/>
      </w:pPr>
    </w:lvl>
    <w:lvl w:ilvl="4" w:tplc="D7BAB86C" w:tentative="1">
      <w:start w:val="1"/>
      <w:numFmt w:val="lowerLetter"/>
      <w:lvlText w:val="%5."/>
      <w:lvlJc w:val="left"/>
      <w:pPr>
        <w:ind w:left="3600" w:hanging="360"/>
      </w:pPr>
    </w:lvl>
    <w:lvl w:ilvl="5" w:tplc="95B83EB6" w:tentative="1">
      <w:start w:val="1"/>
      <w:numFmt w:val="lowerRoman"/>
      <w:lvlText w:val="%6."/>
      <w:lvlJc w:val="right"/>
      <w:pPr>
        <w:ind w:left="4320" w:hanging="180"/>
      </w:pPr>
    </w:lvl>
    <w:lvl w:ilvl="6" w:tplc="508A3B54" w:tentative="1">
      <w:start w:val="1"/>
      <w:numFmt w:val="decimal"/>
      <w:lvlText w:val="%7."/>
      <w:lvlJc w:val="left"/>
      <w:pPr>
        <w:ind w:left="5040" w:hanging="360"/>
      </w:pPr>
    </w:lvl>
    <w:lvl w:ilvl="7" w:tplc="94A4D4DA" w:tentative="1">
      <w:start w:val="1"/>
      <w:numFmt w:val="lowerLetter"/>
      <w:lvlText w:val="%8."/>
      <w:lvlJc w:val="left"/>
      <w:pPr>
        <w:ind w:left="5760" w:hanging="360"/>
      </w:pPr>
    </w:lvl>
    <w:lvl w:ilvl="8" w:tplc="48A6995A" w:tentative="1">
      <w:start w:val="1"/>
      <w:numFmt w:val="lowerRoman"/>
      <w:lvlText w:val="%9."/>
      <w:lvlJc w:val="right"/>
      <w:pPr>
        <w:ind w:left="6480" w:hanging="180"/>
      </w:pPr>
    </w:lvl>
  </w:abstractNum>
  <w:abstractNum w:abstractNumId="1" w15:restartNumberingAfterBreak="0">
    <w:nsid w:val="37F03E01"/>
    <w:multiLevelType w:val="multilevel"/>
    <w:tmpl w:val="7570D9F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283E54"/>
    <w:multiLevelType w:val="multilevel"/>
    <w:tmpl w:val="D006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8F5FEB"/>
    <w:multiLevelType w:val="hybridMultilevel"/>
    <w:tmpl w:val="DF52FBC6"/>
    <w:lvl w:ilvl="0" w:tplc="6A1E8010">
      <w:start w:val="1"/>
      <w:numFmt w:val="decimal"/>
      <w:lvlText w:val="%1."/>
      <w:lvlJc w:val="left"/>
      <w:pPr>
        <w:tabs>
          <w:tab w:val="num" w:pos="360"/>
        </w:tabs>
        <w:ind w:left="360" w:hanging="360"/>
      </w:pPr>
    </w:lvl>
    <w:lvl w:ilvl="1" w:tplc="7F207ADC">
      <w:start w:val="1"/>
      <w:numFmt w:val="decimal"/>
      <w:lvlText w:val="%2."/>
      <w:lvlJc w:val="left"/>
      <w:pPr>
        <w:tabs>
          <w:tab w:val="num" w:pos="1440"/>
        </w:tabs>
        <w:ind w:left="1440" w:hanging="360"/>
      </w:pPr>
    </w:lvl>
    <w:lvl w:ilvl="2" w:tplc="D7242D72">
      <w:start w:val="1"/>
      <w:numFmt w:val="decimal"/>
      <w:lvlText w:val="%3."/>
      <w:lvlJc w:val="left"/>
      <w:pPr>
        <w:tabs>
          <w:tab w:val="num" w:pos="2160"/>
        </w:tabs>
        <w:ind w:left="2160" w:hanging="360"/>
      </w:pPr>
    </w:lvl>
    <w:lvl w:ilvl="3" w:tplc="EFC631BE">
      <w:start w:val="1"/>
      <w:numFmt w:val="decimal"/>
      <w:lvlText w:val="%4."/>
      <w:lvlJc w:val="left"/>
      <w:pPr>
        <w:tabs>
          <w:tab w:val="num" w:pos="2880"/>
        </w:tabs>
        <w:ind w:left="2880" w:hanging="360"/>
      </w:pPr>
    </w:lvl>
    <w:lvl w:ilvl="4" w:tplc="A5E4C3DA">
      <w:start w:val="1"/>
      <w:numFmt w:val="decimal"/>
      <w:lvlText w:val="%5."/>
      <w:lvlJc w:val="left"/>
      <w:pPr>
        <w:tabs>
          <w:tab w:val="num" w:pos="3600"/>
        </w:tabs>
        <w:ind w:left="3600" w:hanging="360"/>
      </w:pPr>
    </w:lvl>
    <w:lvl w:ilvl="5" w:tplc="FBBCF1D4">
      <w:start w:val="1"/>
      <w:numFmt w:val="decimal"/>
      <w:lvlText w:val="%6."/>
      <w:lvlJc w:val="left"/>
      <w:pPr>
        <w:tabs>
          <w:tab w:val="num" w:pos="4320"/>
        </w:tabs>
        <w:ind w:left="4320" w:hanging="360"/>
      </w:pPr>
    </w:lvl>
    <w:lvl w:ilvl="6" w:tplc="F3AA723C">
      <w:start w:val="1"/>
      <w:numFmt w:val="decimal"/>
      <w:lvlText w:val="%7."/>
      <w:lvlJc w:val="left"/>
      <w:pPr>
        <w:tabs>
          <w:tab w:val="num" w:pos="5040"/>
        </w:tabs>
        <w:ind w:left="5040" w:hanging="360"/>
      </w:pPr>
    </w:lvl>
    <w:lvl w:ilvl="7" w:tplc="00923B9C">
      <w:start w:val="1"/>
      <w:numFmt w:val="decimal"/>
      <w:lvlText w:val="%8."/>
      <w:lvlJc w:val="left"/>
      <w:pPr>
        <w:tabs>
          <w:tab w:val="num" w:pos="5760"/>
        </w:tabs>
        <w:ind w:left="5760" w:hanging="360"/>
      </w:pPr>
    </w:lvl>
    <w:lvl w:ilvl="8" w:tplc="504E4BFA">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48"/>
    <w:rsid w:val="00000F5E"/>
    <w:rsid w:val="000010CF"/>
    <w:rsid w:val="000024BF"/>
    <w:rsid w:val="00006745"/>
    <w:rsid w:val="0001481E"/>
    <w:rsid w:val="000153CF"/>
    <w:rsid w:val="0002084B"/>
    <w:rsid w:val="00022A14"/>
    <w:rsid w:val="00023C27"/>
    <w:rsid w:val="00026185"/>
    <w:rsid w:val="000351EC"/>
    <w:rsid w:val="00040227"/>
    <w:rsid w:val="000428E9"/>
    <w:rsid w:val="000443CA"/>
    <w:rsid w:val="00052889"/>
    <w:rsid w:val="00053985"/>
    <w:rsid w:val="00055A9A"/>
    <w:rsid w:val="00062C40"/>
    <w:rsid w:val="00064C80"/>
    <w:rsid w:val="0006554F"/>
    <w:rsid w:val="000733E0"/>
    <w:rsid w:val="0007389F"/>
    <w:rsid w:val="00076D46"/>
    <w:rsid w:val="000973D8"/>
    <w:rsid w:val="000A0553"/>
    <w:rsid w:val="000A072B"/>
    <w:rsid w:val="000A4269"/>
    <w:rsid w:val="000A5214"/>
    <w:rsid w:val="000B5D22"/>
    <w:rsid w:val="000D06D9"/>
    <w:rsid w:val="000D0AF0"/>
    <w:rsid w:val="000D0E05"/>
    <w:rsid w:val="000D4C47"/>
    <w:rsid w:val="000E7752"/>
    <w:rsid w:val="000F1E03"/>
    <w:rsid w:val="000F3668"/>
    <w:rsid w:val="000F70BB"/>
    <w:rsid w:val="000F728C"/>
    <w:rsid w:val="0010308C"/>
    <w:rsid w:val="00110104"/>
    <w:rsid w:val="001110E2"/>
    <w:rsid w:val="00111929"/>
    <w:rsid w:val="00123D04"/>
    <w:rsid w:val="00124AD6"/>
    <w:rsid w:val="00135BF8"/>
    <w:rsid w:val="00137587"/>
    <w:rsid w:val="001409AD"/>
    <w:rsid w:val="0014110C"/>
    <w:rsid w:val="0014132F"/>
    <w:rsid w:val="00143565"/>
    <w:rsid w:val="00147BB7"/>
    <w:rsid w:val="00154AD3"/>
    <w:rsid w:val="00155B7E"/>
    <w:rsid w:val="00161AE8"/>
    <w:rsid w:val="00171444"/>
    <w:rsid w:val="00172FF7"/>
    <w:rsid w:val="00173233"/>
    <w:rsid w:val="0018497F"/>
    <w:rsid w:val="0018631D"/>
    <w:rsid w:val="00190045"/>
    <w:rsid w:val="0019356C"/>
    <w:rsid w:val="001959E9"/>
    <w:rsid w:val="00197447"/>
    <w:rsid w:val="001B4F5C"/>
    <w:rsid w:val="001C6532"/>
    <w:rsid w:val="001D1033"/>
    <w:rsid w:val="001D6D68"/>
    <w:rsid w:val="001E6A99"/>
    <w:rsid w:val="001F0DD2"/>
    <w:rsid w:val="00200A0B"/>
    <w:rsid w:val="00201671"/>
    <w:rsid w:val="00204690"/>
    <w:rsid w:val="00205DE1"/>
    <w:rsid w:val="00212CD3"/>
    <w:rsid w:val="00216FD7"/>
    <w:rsid w:val="00235BE7"/>
    <w:rsid w:val="00236D75"/>
    <w:rsid w:val="002454A5"/>
    <w:rsid w:val="00250463"/>
    <w:rsid w:val="00262923"/>
    <w:rsid w:val="00264AAD"/>
    <w:rsid w:val="00264B88"/>
    <w:rsid w:val="00283692"/>
    <w:rsid w:val="00284196"/>
    <w:rsid w:val="00285510"/>
    <w:rsid w:val="00286103"/>
    <w:rsid w:val="0028710B"/>
    <w:rsid w:val="002970CC"/>
    <w:rsid w:val="002A3E44"/>
    <w:rsid w:val="002A4E4E"/>
    <w:rsid w:val="002B06A3"/>
    <w:rsid w:val="002B6755"/>
    <w:rsid w:val="002C5803"/>
    <w:rsid w:val="002D062E"/>
    <w:rsid w:val="002D629A"/>
    <w:rsid w:val="002D794A"/>
    <w:rsid w:val="00301865"/>
    <w:rsid w:val="003043B8"/>
    <w:rsid w:val="00323D20"/>
    <w:rsid w:val="003306BD"/>
    <w:rsid w:val="0034036B"/>
    <w:rsid w:val="00343F34"/>
    <w:rsid w:val="00345FAF"/>
    <w:rsid w:val="003550DC"/>
    <w:rsid w:val="00374AA6"/>
    <w:rsid w:val="00384797"/>
    <w:rsid w:val="00394090"/>
    <w:rsid w:val="00395FD0"/>
    <w:rsid w:val="003A5D5E"/>
    <w:rsid w:val="003C31B2"/>
    <w:rsid w:val="003D0099"/>
    <w:rsid w:val="003D066A"/>
    <w:rsid w:val="003D2B48"/>
    <w:rsid w:val="003D3885"/>
    <w:rsid w:val="003D4F5C"/>
    <w:rsid w:val="003E47CF"/>
    <w:rsid w:val="003F038C"/>
    <w:rsid w:val="003F0EA0"/>
    <w:rsid w:val="003F15F3"/>
    <w:rsid w:val="003F70CF"/>
    <w:rsid w:val="00400E27"/>
    <w:rsid w:val="004031E6"/>
    <w:rsid w:val="00414E2C"/>
    <w:rsid w:val="00427394"/>
    <w:rsid w:val="00435E60"/>
    <w:rsid w:val="00436793"/>
    <w:rsid w:val="00440F7D"/>
    <w:rsid w:val="00442A26"/>
    <w:rsid w:val="00444C53"/>
    <w:rsid w:val="004472C1"/>
    <w:rsid w:val="00447F00"/>
    <w:rsid w:val="00450D6A"/>
    <w:rsid w:val="00452F51"/>
    <w:rsid w:val="00455A4A"/>
    <w:rsid w:val="00456BEE"/>
    <w:rsid w:val="00464EF8"/>
    <w:rsid w:val="00465C6C"/>
    <w:rsid w:val="00482A0A"/>
    <w:rsid w:val="00483FE3"/>
    <w:rsid w:val="004859AA"/>
    <w:rsid w:val="00487BA4"/>
    <w:rsid w:val="0049525B"/>
    <w:rsid w:val="004A5CD8"/>
    <w:rsid w:val="004C299A"/>
    <w:rsid w:val="004C38D6"/>
    <w:rsid w:val="004C495D"/>
    <w:rsid w:val="004D35D1"/>
    <w:rsid w:val="004D4181"/>
    <w:rsid w:val="004E3C3D"/>
    <w:rsid w:val="004E4D0F"/>
    <w:rsid w:val="004E6785"/>
    <w:rsid w:val="004F0211"/>
    <w:rsid w:val="004F187C"/>
    <w:rsid w:val="004F1E3D"/>
    <w:rsid w:val="00500EBE"/>
    <w:rsid w:val="00501E8F"/>
    <w:rsid w:val="005121A4"/>
    <w:rsid w:val="00513062"/>
    <w:rsid w:val="0052079C"/>
    <w:rsid w:val="0053213B"/>
    <w:rsid w:val="00534E92"/>
    <w:rsid w:val="005358F9"/>
    <w:rsid w:val="005414B8"/>
    <w:rsid w:val="0055050A"/>
    <w:rsid w:val="00556D70"/>
    <w:rsid w:val="005575F2"/>
    <w:rsid w:val="00566EA1"/>
    <w:rsid w:val="00576C57"/>
    <w:rsid w:val="00585001"/>
    <w:rsid w:val="00593A11"/>
    <w:rsid w:val="005B0425"/>
    <w:rsid w:val="005B30EE"/>
    <w:rsid w:val="005B40C0"/>
    <w:rsid w:val="005B7C5D"/>
    <w:rsid w:val="005C7388"/>
    <w:rsid w:val="005D184D"/>
    <w:rsid w:val="005D489E"/>
    <w:rsid w:val="005D69DD"/>
    <w:rsid w:val="005E1730"/>
    <w:rsid w:val="005E2225"/>
    <w:rsid w:val="005E2A49"/>
    <w:rsid w:val="005F4F48"/>
    <w:rsid w:val="005F72A5"/>
    <w:rsid w:val="006020B7"/>
    <w:rsid w:val="00605ADA"/>
    <w:rsid w:val="00610D6C"/>
    <w:rsid w:val="006162BA"/>
    <w:rsid w:val="00617DB4"/>
    <w:rsid w:val="00622024"/>
    <w:rsid w:val="00623E1E"/>
    <w:rsid w:val="006319B5"/>
    <w:rsid w:val="006406BB"/>
    <w:rsid w:val="00645760"/>
    <w:rsid w:val="00647FEA"/>
    <w:rsid w:val="00662B06"/>
    <w:rsid w:val="006633F3"/>
    <w:rsid w:val="00670231"/>
    <w:rsid w:val="0067215F"/>
    <w:rsid w:val="00675BBC"/>
    <w:rsid w:val="0068085D"/>
    <w:rsid w:val="00683783"/>
    <w:rsid w:val="00685AE9"/>
    <w:rsid w:val="00690E20"/>
    <w:rsid w:val="006A4CFE"/>
    <w:rsid w:val="006A54BE"/>
    <w:rsid w:val="006A5850"/>
    <w:rsid w:val="006A6A40"/>
    <w:rsid w:val="006B00C7"/>
    <w:rsid w:val="006B1974"/>
    <w:rsid w:val="006B2EBE"/>
    <w:rsid w:val="006B2F49"/>
    <w:rsid w:val="006B4850"/>
    <w:rsid w:val="006D7528"/>
    <w:rsid w:val="006E056D"/>
    <w:rsid w:val="006E534D"/>
    <w:rsid w:val="006E5FB8"/>
    <w:rsid w:val="006F0A37"/>
    <w:rsid w:val="006F3D4B"/>
    <w:rsid w:val="00701061"/>
    <w:rsid w:val="0070171E"/>
    <w:rsid w:val="00706940"/>
    <w:rsid w:val="0071346E"/>
    <w:rsid w:val="00715859"/>
    <w:rsid w:val="00726671"/>
    <w:rsid w:val="007266E4"/>
    <w:rsid w:val="0072713B"/>
    <w:rsid w:val="00727436"/>
    <w:rsid w:val="00731A47"/>
    <w:rsid w:val="007349F8"/>
    <w:rsid w:val="00734C16"/>
    <w:rsid w:val="00741A1C"/>
    <w:rsid w:val="00745BC1"/>
    <w:rsid w:val="00747D7C"/>
    <w:rsid w:val="007539D9"/>
    <w:rsid w:val="00757BC0"/>
    <w:rsid w:val="00762417"/>
    <w:rsid w:val="00775CFD"/>
    <w:rsid w:val="007818F2"/>
    <w:rsid w:val="007A5DDE"/>
    <w:rsid w:val="007B2E00"/>
    <w:rsid w:val="007B6838"/>
    <w:rsid w:val="007C1746"/>
    <w:rsid w:val="007D2C27"/>
    <w:rsid w:val="007D3BDA"/>
    <w:rsid w:val="007D59A8"/>
    <w:rsid w:val="007D6120"/>
    <w:rsid w:val="007E12D4"/>
    <w:rsid w:val="007F1BA6"/>
    <w:rsid w:val="00803B6C"/>
    <w:rsid w:val="00816062"/>
    <w:rsid w:val="00821B81"/>
    <w:rsid w:val="008263EE"/>
    <w:rsid w:val="00841CC1"/>
    <w:rsid w:val="00845BF7"/>
    <w:rsid w:val="00853F9B"/>
    <w:rsid w:val="00854DC7"/>
    <w:rsid w:val="00857562"/>
    <w:rsid w:val="008650C5"/>
    <w:rsid w:val="00871D84"/>
    <w:rsid w:val="008760A1"/>
    <w:rsid w:val="00876212"/>
    <w:rsid w:val="00877449"/>
    <w:rsid w:val="00884C5A"/>
    <w:rsid w:val="0089104B"/>
    <w:rsid w:val="00894565"/>
    <w:rsid w:val="0089711A"/>
    <w:rsid w:val="008A03A7"/>
    <w:rsid w:val="008A12FA"/>
    <w:rsid w:val="008A36BB"/>
    <w:rsid w:val="008B2957"/>
    <w:rsid w:val="008B3725"/>
    <w:rsid w:val="008C75B9"/>
    <w:rsid w:val="008D6171"/>
    <w:rsid w:val="008D629F"/>
    <w:rsid w:val="008D7611"/>
    <w:rsid w:val="008F42D4"/>
    <w:rsid w:val="008F63E0"/>
    <w:rsid w:val="00900E4A"/>
    <w:rsid w:val="00904593"/>
    <w:rsid w:val="00910AA4"/>
    <w:rsid w:val="00911849"/>
    <w:rsid w:val="00916E66"/>
    <w:rsid w:val="0092254B"/>
    <w:rsid w:val="00923E74"/>
    <w:rsid w:val="0093007A"/>
    <w:rsid w:val="009308BE"/>
    <w:rsid w:val="00934A5A"/>
    <w:rsid w:val="00946A5B"/>
    <w:rsid w:val="00950EB2"/>
    <w:rsid w:val="00952255"/>
    <w:rsid w:val="00957AA4"/>
    <w:rsid w:val="00957CD1"/>
    <w:rsid w:val="009772A3"/>
    <w:rsid w:val="00981DA4"/>
    <w:rsid w:val="009B0DBC"/>
    <w:rsid w:val="009B4185"/>
    <w:rsid w:val="009C32A9"/>
    <w:rsid w:val="009D6B4A"/>
    <w:rsid w:val="009E24FC"/>
    <w:rsid w:val="009E3C4F"/>
    <w:rsid w:val="009F2C6E"/>
    <w:rsid w:val="009F6C5D"/>
    <w:rsid w:val="00A025F7"/>
    <w:rsid w:val="00A0655D"/>
    <w:rsid w:val="00A12C2D"/>
    <w:rsid w:val="00A22434"/>
    <w:rsid w:val="00A24412"/>
    <w:rsid w:val="00A2445A"/>
    <w:rsid w:val="00A2769F"/>
    <w:rsid w:val="00A34832"/>
    <w:rsid w:val="00A36CF3"/>
    <w:rsid w:val="00A41A9F"/>
    <w:rsid w:val="00A515CB"/>
    <w:rsid w:val="00A559DA"/>
    <w:rsid w:val="00A73014"/>
    <w:rsid w:val="00A80C72"/>
    <w:rsid w:val="00A86A6A"/>
    <w:rsid w:val="00A94427"/>
    <w:rsid w:val="00A95327"/>
    <w:rsid w:val="00AA55A3"/>
    <w:rsid w:val="00AC6FEB"/>
    <w:rsid w:val="00AC7829"/>
    <w:rsid w:val="00AD226E"/>
    <w:rsid w:val="00AD56FD"/>
    <w:rsid w:val="00AF5B56"/>
    <w:rsid w:val="00AF7207"/>
    <w:rsid w:val="00B0693F"/>
    <w:rsid w:val="00B07345"/>
    <w:rsid w:val="00B112CB"/>
    <w:rsid w:val="00B11C66"/>
    <w:rsid w:val="00B26347"/>
    <w:rsid w:val="00B30EA7"/>
    <w:rsid w:val="00B46325"/>
    <w:rsid w:val="00B47806"/>
    <w:rsid w:val="00B560C3"/>
    <w:rsid w:val="00B56D80"/>
    <w:rsid w:val="00B65002"/>
    <w:rsid w:val="00B65296"/>
    <w:rsid w:val="00B6630B"/>
    <w:rsid w:val="00B721D5"/>
    <w:rsid w:val="00B77F43"/>
    <w:rsid w:val="00B81A86"/>
    <w:rsid w:val="00B82932"/>
    <w:rsid w:val="00B845A6"/>
    <w:rsid w:val="00B853FC"/>
    <w:rsid w:val="00B8547C"/>
    <w:rsid w:val="00B908EF"/>
    <w:rsid w:val="00B9540B"/>
    <w:rsid w:val="00B96A62"/>
    <w:rsid w:val="00B972EC"/>
    <w:rsid w:val="00BA0DD4"/>
    <w:rsid w:val="00BB0FCF"/>
    <w:rsid w:val="00BB3F51"/>
    <w:rsid w:val="00BB5DBC"/>
    <w:rsid w:val="00BC0EFB"/>
    <w:rsid w:val="00BC2FBC"/>
    <w:rsid w:val="00BC7C2D"/>
    <w:rsid w:val="00BD1A1C"/>
    <w:rsid w:val="00BD48DF"/>
    <w:rsid w:val="00BD6BF7"/>
    <w:rsid w:val="00BD6CCF"/>
    <w:rsid w:val="00BE2487"/>
    <w:rsid w:val="00BE4EC8"/>
    <w:rsid w:val="00BE655C"/>
    <w:rsid w:val="00BF31BB"/>
    <w:rsid w:val="00C240A1"/>
    <w:rsid w:val="00C27D42"/>
    <w:rsid w:val="00C36CE8"/>
    <w:rsid w:val="00C41C45"/>
    <w:rsid w:val="00C434F2"/>
    <w:rsid w:val="00C525C3"/>
    <w:rsid w:val="00C52F11"/>
    <w:rsid w:val="00C53222"/>
    <w:rsid w:val="00C555B5"/>
    <w:rsid w:val="00C63815"/>
    <w:rsid w:val="00C70709"/>
    <w:rsid w:val="00C74EB7"/>
    <w:rsid w:val="00C8032E"/>
    <w:rsid w:val="00C80C5A"/>
    <w:rsid w:val="00C83C7A"/>
    <w:rsid w:val="00C84AA6"/>
    <w:rsid w:val="00C867B6"/>
    <w:rsid w:val="00C92630"/>
    <w:rsid w:val="00CA116F"/>
    <w:rsid w:val="00CA21B6"/>
    <w:rsid w:val="00CB0E19"/>
    <w:rsid w:val="00CB34B2"/>
    <w:rsid w:val="00CC3FBC"/>
    <w:rsid w:val="00CC7F1C"/>
    <w:rsid w:val="00CD2252"/>
    <w:rsid w:val="00CD2319"/>
    <w:rsid w:val="00CD46B5"/>
    <w:rsid w:val="00CD77F9"/>
    <w:rsid w:val="00CE34B7"/>
    <w:rsid w:val="00CE7DE2"/>
    <w:rsid w:val="00D03F72"/>
    <w:rsid w:val="00D07E24"/>
    <w:rsid w:val="00D130DE"/>
    <w:rsid w:val="00D17D32"/>
    <w:rsid w:val="00D202CD"/>
    <w:rsid w:val="00D263F3"/>
    <w:rsid w:val="00D41AEC"/>
    <w:rsid w:val="00D42C84"/>
    <w:rsid w:val="00D453DE"/>
    <w:rsid w:val="00D4667B"/>
    <w:rsid w:val="00D52A65"/>
    <w:rsid w:val="00D53EEE"/>
    <w:rsid w:val="00D65255"/>
    <w:rsid w:val="00D70CA2"/>
    <w:rsid w:val="00D815CB"/>
    <w:rsid w:val="00D8280B"/>
    <w:rsid w:val="00D844FE"/>
    <w:rsid w:val="00D8571B"/>
    <w:rsid w:val="00D906F9"/>
    <w:rsid w:val="00D91632"/>
    <w:rsid w:val="00D931C5"/>
    <w:rsid w:val="00D951C3"/>
    <w:rsid w:val="00DA4E98"/>
    <w:rsid w:val="00DC040D"/>
    <w:rsid w:val="00DC12A2"/>
    <w:rsid w:val="00DC1A6D"/>
    <w:rsid w:val="00DC3B59"/>
    <w:rsid w:val="00DC6B91"/>
    <w:rsid w:val="00DD027A"/>
    <w:rsid w:val="00DD1388"/>
    <w:rsid w:val="00DE1C44"/>
    <w:rsid w:val="00DE25E0"/>
    <w:rsid w:val="00DE304B"/>
    <w:rsid w:val="00DE399F"/>
    <w:rsid w:val="00DE6B78"/>
    <w:rsid w:val="00DE734D"/>
    <w:rsid w:val="00DF480D"/>
    <w:rsid w:val="00E13751"/>
    <w:rsid w:val="00E13943"/>
    <w:rsid w:val="00E1480B"/>
    <w:rsid w:val="00E14D01"/>
    <w:rsid w:val="00E1505B"/>
    <w:rsid w:val="00E276B2"/>
    <w:rsid w:val="00E30800"/>
    <w:rsid w:val="00E30BED"/>
    <w:rsid w:val="00E310CB"/>
    <w:rsid w:val="00E4664B"/>
    <w:rsid w:val="00E46CD5"/>
    <w:rsid w:val="00E52DFE"/>
    <w:rsid w:val="00E86979"/>
    <w:rsid w:val="00E870C4"/>
    <w:rsid w:val="00E87CF6"/>
    <w:rsid w:val="00E87D66"/>
    <w:rsid w:val="00E91E77"/>
    <w:rsid w:val="00EA297C"/>
    <w:rsid w:val="00EA75AC"/>
    <w:rsid w:val="00EB1EA4"/>
    <w:rsid w:val="00EB510A"/>
    <w:rsid w:val="00EB6F67"/>
    <w:rsid w:val="00EC1B72"/>
    <w:rsid w:val="00ED4C90"/>
    <w:rsid w:val="00ED75BE"/>
    <w:rsid w:val="00EE3F10"/>
    <w:rsid w:val="00EE70AE"/>
    <w:rsid w:val="00EE7B62"/>
    <w:rsid w:val="00F03991"/>
    <w:rsid w:val="00F05080"/>
    <w:rsid w:val="00F07661"/>
    <w:rsid w:val="00F112CB"/>
    <w:rsid w:val="00F122A9"/>
    <w:rsid w:val="00F129BC"/>
    <w:rsid w:val="00F137BB"/>
    <w:rsid w:val="00F1656D"/>
    <w:rsid w:val="00F166C8"/>
    <w:rsid w:val="00F168AA"/>
    <w:rsid w:val="00F17360"/>
    <w:rsid w:val="00F22CBE"/>
    <w:rsid w:val="00F230A6"/>
    <w:rsid w:val="00F256C0"/>
    <w:rsid w:val="00F25B52"/>
    <w:rsid w:val="00F338D6"/>
    <w:rsid w:val="00F34DC5"/>
    <w:rsid w:val="00F36801"/>
    <w:rsid w:val="00F36996"/>
    <w:rsid w:val="00F36A16"/>
    <w:rsid w:val="00F47B9D"/>
    <w:rsid w:val="00F5250F"/>
    <w:rsid w:val="00F71839"/>
    <w:rsid w:val="00F71ADD"/>
    <w:rsid w:val="00F93EA3"/>
    <w:rsid w:val="00F95FCA"/>
    <w:rsid w:val="00F97F38"/>
    <w:rsid w:val="00FA1392"/>
    <w:rsid w:val="00FA54A2"/>
    <w:rsid w:val="00FA65E7"/>
    <w:rsid w:val="00FB0DAF"/>
    <w:rsid w:val="00FB2E41"/>
    <w:rsid w:val="00FB4FF0"/>
    <w:rsid w:val="00FB612B"/>
    <w:rsid w:val="00FC060C"/>
    <w:rsid w:val="00FC15EC"/>
    <w:rsid w:val="00FC3D12"/>
    <w:rsid w:val="00FD533E"/>
    <w:rsid w:val="00FE03BF"/>
    <w:rsid w:val="00FF1396"/>
    <w:rsid w:val="00FF39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7FB4"/>
  <w15:docId w15:val="{A9D86D06-465F-4F00-B013-59C4120D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360" w:lineRule="auto"/>
      <w:jc w:val="both"/>
    </w:pPr>
    <w:rPr>
      <w:sz w:val="22"/>
      <w:szCs w:val="22"/>
      <w:lang w:val="ru-RU" w:eastAsia="en-US"/>
    </w:rPr>
  </w:style>
  <w:style w:type="paragraph" w:styleId="3">
    <w:name w:val="heading 3"/>
    <w:basedOn w:val="a"/>
    <w:qFormat/>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pPr>
      <w:spacing w:after="0" w:line="240" w:lineRule="auto"/>
    </w:pPr>
    <w:rPr>
      <w:rFonts w:ascii="Tahoma" w:hAnsi="Tahoma" w:cs="Tahoma"/>
      <w:sz w:val="16"/>
      <w:szCs w:val="16"/>
    </w:rPr>
  </w:style>
  <w:style w:type="character" w:customStyle="1" w:styleId="a4">
    <w:name w:val="Знак Знак"/>
    <w:semiHidden/>
    <w:rPr>
      <w:rFonts w:ascii="Tahoma" w:hAnsi="Tahoma" w:cs="Tahoma"/>
      <w:sz w:val="16"/>
      <w:szCs w:val="16"/>
    </w:rPr>
  </w:style>
  <w:style w:type="paragraph" w:styleId="a5">
    <w:name w:val="List Paragraph"/>
    <w:basedOn w:val="a"/>
    <w:qFormat/>
    <w:pPr>
      <w:ind w:left="720"/>
      <w:contextualSpacing/>
    </w:pPr>
  </w:style>
  <w:style w:type="paragraph" w:customStyle="1" w:styleId="Web">
    <w:name w:val="Обычный (Web)"/>
    <w:basedOn w:val="a"/>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6">
    <w:name w:val="Normal (Web)"/>
    <w:basedOn w:val="a"/>
    <w:uiPriority w:val="99"/>
    <w:rsid w:val="00566EA1"/>
    <w:pPr>
      <w:spacing w:before="100" w:beforeAutospacing="1" w:after="119" w:line="240" w:lineRule="auto"/>
      <w:jc w:val="left"/>
    </w:pPr>
    <w:rPr>
      <w:rFonts w:ascii="Times New Roman" w:eastAsia="Times New Roman" w:hAnsi="Times New Roman"/>
      <w:sz w:val="24"/>
      <w:szCs w:val="24"/>
      <w:lang w:eastAsia="ru-RU"/>
    </w:rPr>
  </w:style>
  <w:style w:type="table" w:styleId="a7">
    <w:name w:val="Table Grid"/>
    <w:basedOn w:val="a1"/>
    <w:rsid w:val="000733E0"/>
    <w:pPr>
      <w:spacing w:after="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Знак Знак Знак Знак Знак Знак Знак Знак Знак Знак Знак"/>
    <w:basedOn w:val="a"/>
    <w:rsid w:val="00910AA4"/>
    <w:pPr>
      <w:spacing w:after="0" w:line="240" w:lineRule="auto"/>
      <w:jc w:val="left"/>
    </w:pPr>
    <w:rPr>
      <w:rFonts w:ascii="Verdana" w:eastAsia="Times New Roman" w:hAnsi="Verdana" w:cs="Verdana"/>
      <w:sz w:val="20"/>
      <w:szCs w:val="20"/>
      <w:lang w:val="en-US"/>
    </w:rPr>
  </w:style>
  <w:style w:type="paragraph" w:styleId="HTML">
    <w:name w:val="HTML Preformatted"/>
    <w:basedOn w:val="a"/>
    <w:link w:val="HTML0"/>
    <w:uiPriority w:val="99"/>
    <w:unhideWhenUsed/>
    <w:rsid w:val="00C5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character" w:customStyle="1" w:styleId="HTML0">
    <w:name w:val="Стандартний HTML Знак"/>
    <w:link w:val="HTML"/>
    <w:uiPriority w:val="99"/>
    <w:rsid w:val="00C525C3"/>
    <w:rPr>
      <w:rFonts w:ascii="Courier New" w:eastAsia="Times New Roman" w:hAnsi="Courier New" w:cs="Courier New"/>
    </w:rPr>
  </w:style>
  <w:style w:type="paragraph" w:customStyle="1" w:styleId="1KGK9">
    <w:name w:val="1KG=K9"/>
    <w:rsid w:val="00DE1C44"/>
    <w:pPr>
      <w:autoSpaceDE w:val="0"/>
      <w:autoSpaceDN w:val="0"/>
      <w:adjustRightInd w:val="0"/>
    </w:pPr>
    <w:rPr>
      <w:rFonts w:ascii="MS Sans Serif" w:eastAsia="Times New Roman" w:hAnsi="MS Sans Serif"/>
      <w:sz w:val="24"/>
      <w:szCs w:val="24"/>
      <w:lang w:val="ru-RU" w:eastAsia="ru-RU"/>
    </w:rPr>
  </w:style>
  <w:style w:type="character" w:styleId="a9">
    <w:name w:val="Hyperlink"/>
    <w:uiPriority w:val="99"/>
    <w:unhideWhenUsed/>
    <w:rsid w:val="000428E9"/>
    <w:rPr>
      <w:color w:val="0000FF"/>
      <w:u w:val="single"/>
    </w:rPr>
  </w:style>
  <w:style w:type="character" w:styleId="aa">
    <w:name w:val="Emphasis"/>
    <w:uiPriority w:val="20"/>
    <w:qFormat/>
    <w:rsid w:val="00447F00"/>
    <w:rPr>
      <w:i/>
      <w:iCs/>
    </w:rPr>
  </w:style>
  <w:style w:type="character" w:styleId="ab">
    <w:name w:val="Strong"/>
    <w:uiPriority w:val="22"/>
    <w:qFormat/>
    <w:rsid w:val="00053985"/>
    <w:rPr>
      <w:b/>
      <w:bCs/>
    </w:rPr>
  </w:style>
  <w:style w:type="character" w:customStyle="1" w:styleId="apple-converted-space">
    <w:name w:val="apple-converted-space"/>
    <w:basedOn w:val="a0"/>
    <w:rsid w:val="00053985"/>
  </w:style>
  <w:style w:type="character" w:customStyle="1" w:styleId="FontStyle">
    <w:name w:val="Font Style"/>
    <w:rsid w:val="00FA65E7"/>
    <w:rPr>
      <w:color w:val="000000"/>
      <w:sz w:val="28"/>
      <w:szCs w:val="28"/>
    </w:rPr>
  </w:style>
  <w:style w:type="paragraph" w:styleId="ac">
    <w:name w:val="Body Text"/>
    <w:basedOn w:val="a"/>
    <w:link w:val="ad"/>
    <w:rsid w:val="00FA65E7"/>
    <w:pPr>
      <w:widowControl w:val="0"/>
      <w:suppressAutoHyphens/>
      <w:spacing w:after="120" w:line="240" w:lineRule="auto"/>
      <w:jc w:val="left"/>
    </w:pPr>
    <w:rPr>
      <w:rFonts w:ascii="Times New Roman" w:eastAsia="SimSun" w:hAnsi="Times New Roman" w:cs="Mangal"/>
      <w:kern w:val="1"/>
      <w:sz w:val="24"/>
      <w:szCs w:val="24"/>
      <w:lang w:eastAsia="hi-IN" w:bidi="hi-IN"/>
    </w:rPr>
  </w:style>
  <w:style w:type="character" w:customStyle="1" w:styleId="ad">
    <w:name w:val="Основний текст Знак"/>
    <w:link w:val="ac"/>
    <w:rsid w:val="00FA65E7"/>
    <w:rPr>
      <w:rFonts w:ascii="Times New Roman" w:eastAsia="SimSun" w:hAnsi="Times New Roman" w:cs="Mangal"/>
      <w:kern w:val="1"/>
      <w:sz w:val="24"/>
      <w:szCs w:val="24"/>
      <w:lang w:eastAsia="hi-IN" w:bidi="hi-IN"/>
    </w:rPr>
  </w:style>
  <w:style w:type="character" w:styleId="ae">
    <w:name w:val="page number"/>
    <w:basedOn w:val="a0"/>
    <w:rsid w:val="00F122A9"/>
  </w:style>
  <w:style w:type="character" w:customStyle="1" w:styleId="Internetlink">
    <w:name w:val="Internet link"/>
    <w:rsid w:val="0089711A"/>
    <w:rPr>
      <w:color w:val="000080"/>
      <w:u w:val="single"/>
    </w:rPr>
  </w:style>
  <w:style w:type="paragraph" w:customStyle="1" w:styleId="TableContents">
    <w:name w:val="Table Contents"/>
    <w:basedOn w:val="a"/>
    <w:rsid w:val="002B6755"/>
    <w:pPr>
      <w:widowControl w:val="0"/>
      <w:suppressLineNumbers/>
      <w:suppressAutoHyphens/>
      <w:autoSpaceDN w:val="0"/>
      <w:spacing w:after="0" w:line="240" w:lineRule="auto"/>
      <w:jc w:val="left"/>
      <w:textAlignment w:val="baseline"/>
    </w:pPr>
    <w:rPr>
      <w:rFonts w:ascii="Liberation Serif" w:eastAsia="Droid Sans Fallback" w:hAnsi="Liberation Serif" w:cs="FreeSans"/>
      <w:kern w:val="3"/>
      <w:sz w:val="24"/>
      <w:szCs w:val="24"/>
      <w:lang w:val="uk-UA" w:eastAsia="zh-CN" w:bidi="hi-IN"/>
    </w:rPr>
  </w:style>
  <w:style w:type="character" w:customStyle="1" w:styleId="1">
    <w:name w:val="Основной шрифт абзаца1"/>
    <w:rsid w:val="00C5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8157">
      <w:bodyDiv w:val="1"/>
      <w:marLeft w:val="0"/>
      <w:marRight w:val="0"/>
      <w:marTop w:val="0"/>
      <w:marBottom w:val="0"/>
      <w:divBdr>
        <w:top w:val="none" w:sz="0" w:space="0" w:color="auto"/>
        <w:left w:val="none" w:sz="0" w:space="0" w:color="auto"/>
        <w:bottom w:val="none" w:sz="0" w:space="0" w:color="auto"/>
        <w:right w:val="none" w:sz="0" w:space="0" w:color="auto"/>
      </w:divBdr>
    </w:div>
    <w:div w:id="225771799">
      <w:bodyDiv w:val="1"/>
      <w:marLeft w:val="0"/>
      <w:marRight w:val="0"/>
      <w:marTop w:val="0"/>
      <w:marBottom w:val="0"/>
      <w:divBdr>
        <w:top w:val="none" w:sz="0" w:space="0" w:color="auto"/>
        <w:left w:val="none" w:sz="0" w:space="0" w:color="auto"/>
        <w:bottom w:val="none" w:sz="0" w:space="0" w:color="auto"/>
        <w:right w:val="none" w:sz="0" w:space="0" w:color="auto"/>
      </w:divBdr>
    </w:div>
    <w:div w:id="714159370">
      <w:bodyDiv w:val="1"/>
      <w:marLeft w:val="0"/>
      <w:marRight w:val="0"/>
      <w:marTop w:val="0"/>
      <w:marBottom w:val="0"/>
      <w:divBdr>
        <w:top w:val="none" w:sz="0" w:space="0" w:color="auto"/>
        <w:left w:val="none" w:sz="0" w:space="0" w:color="auto"/>
        <w:bottom w:val="none" w:sz="0" w:space="0" w:color="auto"/>
        <w:right w:val="none" w:sz="0" w:space="0" w:color="auto"/>
      </w:divBdr>
    </w:div>
    <w:div w:id="830953465">
      <w:bodyDiv w:val="1"/>
      <w:marLeft w:val="0"/>
      <w:marRight w:val="0"/>
      <w:marTop w:val="0"/>
      <w:marBottom w:val="0"/>
      <w:divBdr>
        <w:top w:val="none" w:sz="0" w:space="0" w:color="auto"/>
        <w:left w:val="none" w:sz="0" w:space="0" w:color="auto"/>
        <w:bottom w:val="none" w:sz="0" w:space="0" w:color="auto"/>
        <w:right w:val="none" w:sz="0" w:space="0" w:color="auto"/>
      </w:divBdr>
    </w:div>
    <w:div w:id="995180496">
      <w:bodyDiv w:val="1"/>
      <w:marLeft w:val="0"/>
      <w:marRight w:val="0"/>
      <w:marTop w:val="0"/>
      <w:marBottom w:val="0"/>
      <w:divBdr>
        <w:top w:val="none" w:sz="0" w:space="0" w:color="auto"/>
        <w:left w:val="none" w:sz="0" w:space="0" w:color="auto"/>
        <w:bottom w:val="none" w:sz="0" w:space="0" w:color="auto"/>
        <w:right w:val="none" w:sz="0" w:space="0" w:color="auto"/>
      </w:divBdr>
    </w:div>
    <w:div w:id="1571572663">
      <w:bodyDiv w:val="1"/>
      <w:marLeft w:val="0"/>
      <w:marRight w:val="0"/>
      <w:marTop w:val="0"/>
      <w:marBottom w:val="0"/>
      <w:divBdr>
        <w:top w:val="none" w:sz="0" w:space="0" w:color="auto"/>
        <w:left w:val="none" w:sz="0" w:space="0" w:color="auto"/>
        <w:bottom w:val="none" w:sz="0" w:space="0" w:color="auto"/>
        <w:right w:val="none" w:sz="0" w:space="0" w:color="auto"/>
      </w:divBdr>
    </w:div>
    <w:div w:id="1800756960">
      <w:bodyDiv w:val="1"/>
      <w:marLeft w:val="0"/>
      <w:marRight w:val="0"/>
      <w:marTop w:val="0"/>
      <w:marBottom w:val="0"/>
      <w:divBdr>
        <w:top w:val="none" w:sz="0" w:space="0" w:color="auto"/>
        <w:left w:val="none" w:sz="0" w:space="0" w:color="auto"/>
        <w:bottom w:val="none" w:sz="0" w:space="0" w:color="auto"/>
        <w:right w:val="none" w:sz="0" w:space="0" w:color="auto"/>
      </w:divBdr>
    </w:div>
    <w:div w:id="1858034313">
      <w:bodyDiv w:val="1"/>
      <w:marLeft w:val="0"/>
      <w:marRight w:val="0"/>
      <w:marTop w:val="0"/>
      <w:marBottom w:val="0"/>
      <w:divBdr>
        <w:top w:val="none" w:sz="0" w:space="0" w:color="auto"/>
        <w:left w:val="none" w:sz="0" w:space="0" w:color="auto"/>
        <w:bottom w:val="none" w:sz="0" w:space="0" w:color="auto"/>
        <w:right w:val="none" w:sz="0" w:space="0" w:color="auto"/>
      </w:divBdr>
    </w:div>
    <w:div w:id="19470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210.html" TargetMode="External"/><Relationship Id="rId3" Type="http://schemas.openxmlformats.org/officeDocument/2006/relationships/styles" Target="styles.xml"/><Relationship Id="rId7" Type="http://schemas.openxmlformats.org/officeDocument/2006/relationships/hyperlink" Target="http://search.ligazakon.ua/l_doc2.nsf/link1/T1722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T17221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T172210.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C09B9-BB95-40B0-A16D-F7415730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15515</Words>
  <Characters>8845</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АКЦІОНЕРНЕ  ТОВАРИСТВО ЗАКРИТОГО ТИПУ</vt:lpstr>
      <vt:lpstr>АКЦІОНЕРНЕ  ТОВАРИСТВО ЗАКРИТОГО ТИПУ</vt:lpstr>
    </vt:vector>
  </TitlesOfParts>
  <Company>Firm</Company>
  <LinksUpToDate>false</LinksUpToDate>
  <CharactersWithSpaces>24312</CharactersWithSpaces>
  <SharedDoc>false</SharedDoc>
  <HLinks>
    <vt:vector size="24" baseType="variant">
      <vt:variant>
        <vt:i4>852005</vt:i4>
      </vt:variant>
      <vt:variant>
        <vt:i4>227</vt:i4>
      </vt:variant>
      <vt:variant>
        <vt:i4>0</vt:i4>
      </vt:variant>
      <vt:variant>
        <vt:i4>5</vt:i4>
      </vt:variant>
      <vt:variant>
        <vt:lpwstr>http://search.ligazakon.ua/l_doc2.nsf/link1/T172210.html</vt:lpwstr>
      </vt:variant>
      <vt:variant>
        <vt:lpwstr/>
      </vt:variant>
      <vt:variant>
        <vt:i4>852005</vt:i4>
      </vt:variant>
      <vt:variant>
        <vt:i4>224</vt:i4>
      </vt:variant>
      <vt:variant>
        <vt:i4>0</vt:i4>
      </vt:variant>
      <vt:variant>
        <vt:i4>5</vt:i4>
      </vt:variant>
      <vt:variant>
        <vt:lpwstr>http://search.ligazakon.ua/l_doc2.nsf/link1/T172210.html</vt:lpwstr>
      </vt:variant>
      <vt:variant>
        <vt:lpwstr/>
      </vt:variant>
      <vt:variant>
        <vt:i4>852005</vt:i4>
      </vt:variant>
      <vt:variant>
        <vt:i4>137</vt:i4>
      </vt:variant>
      <vt:variant>
        <vt:i4>0</vt:i4>
      </vt:variant>
      <vt:variant>
        <vt:i4>5</vt:i4>
      </vt:variant>
      <vt:variant>
        <vt:lpwstr>http://search.ligazakon.ua/l_doc2.nsf/link1/T172210.html</vt:lpwstr>
      </vt:variant>
      <vt:variant>
        <vt:lpwstr/>
      </vt:variant>
      <vt:variant>
        <vt:i4>852005</vt:i4>
      </vt:variant>
      <vt:variant>
        <vt:i4>134</vt:i4>
      </vt:variant>
      <vt:variant>
        <vt:i4>0</vt:i4>
      </vt:variant>
      <vt:variant>
        <vt:i4>5</vt:i4>
      </vt:variant>
      <vt:variant>
        <vt:lpwstr>http://search.ligazakon.ua/l_doc2.nsf/link1/T172210.html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АКЦІОНЕРНЕ  ТОВАРИСТВО ЗАКРИТОГО ТИПУ</dc:title>
  <dc:subject/>
  <dc:creator>User</dc:creator>
  <cp:keywords/>
  <dc:description/>
  <cp:lastModifiedBy>Аванті</cp:lastModifiedBy>
  <cp:revision>15</cp:revision>
  <cp:lastPrinted>2011-10-07T08:49:00Z</cp:lastPrinted>
  <dcterms:created xsi:type="dcterms:W3CDTF">2020-11-16T08:14:00Z</dcterms:created>
  <dcterms:modified xsi:type="dcterms:W3CDTF">2020-12-09T13:19:00Z</dcterms:modified>
</cp:coreProperties>
</file>