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DC" w:rsidRDefault="00D847DC" w:rsidP="00743D00">
      <w:pPr>
        <w:pStyle w:val="a3"/>
        <w:rPr>
          <w:lang w:val="en-US"/>
        </w:rPr>
      </w:pPr>
    </w:p>
    <w:p w:rsidR="00D847DC" w:rsidRDefault="00D847DC" w:rsidP="00743D00">
      <w:pPr>
        <w:pStyle w:val="a3"/>
        <w:rPr>
          <w:lang w:val="en-US"/>
        </w:rPr>
      </w:pPr>
    </w:p>
    <w:p w:rsidR="00AC7412" w:rsidRPr="00707158" w:rsidRDefault="00D847DC" w:rsidP="00AC7412">
      <w:r w:rsidRPr="00D847DC">
        <w:rPr>
          <w:b/>
        </w:rPr>
        <w:t>1</w:t>
      </w:r>
      <w:r w:rsidRPr="00D847DC">
        <w:rPr>
          <w:b/>
          <w:lang w:val="uk-UA"/>
        </w:rPr>
        <w:t>)</w:t>
      </w:r>
      <w:r w:rsidR="00AC7412">
        <w:t>Загальна кількість акцій станом на дату складання переліку осіб, яким надсилається повідомлення про проведення Зборі</w:t>
      </w:r>
      <w:proofErr w:type="gramStart"/>
      <w:r w:rsidR="00AC7412">
        <w:t>в становить</w:t>
      </w:r>
      <w:proofErr w:type="gramEnd"/>
      <w:r w:rsidR="00AC7412">
        <w:rPr>
          <w:lang w:val="uk-UA"/>
        </w:rPr>
        <w:t xml:space="preserve"> 2542950</w:t>
      </w:r>
      <w:r w:rsidR="00AC7412">
        <w:t xml:space="preserve"> штуки. Загальна кількість голосуючих акцій станом на дату складання переліку осіб, яким надсилається повідомлення про проведення Зборі</w:t>
      </w:r>
      <w:proofErr w:type="gramStart"/>
      <w:r w:rsidR="00AC7412">
        <w:t>в становить</w:t>
      </w:r>
      <w:proofErr w:type="gramEnd"/>
      <w:r w:rsidR="00AC7412">
        <w:t xml:space="preserve"> </w:t>
      </w:r>
      <w:r w:rsidR="00AC7412">
        <w:rPr>
          <w:lang w:val="uk-UA"/>
        </w:rPr>
        <w:t>2274890</w:t>
      </w:r>
      <w:r w:rsidR="00AC7412">
        <w:t xml:space="preserve"> штуки.</w:t>
      </w:r>
    </w:p>
    <w:p w:rsidR="00D847DC" w:rsidRPr="00D847DC" w:rsidRDefault="00D847DC" w:rsidP="00AC7412">
      <w:pPr>
        <w:rPr>
          <w:b/>
          <w:lang w:val="uk-UA"/>
        </w:rPr>
      </w:pPr>
      <w:r w:rsidRPr="00D847DC">
        <w:rPr>
          <w:b/>
          <w:lang w:val="uk-UA"/>
        </w:rPr>
        <w:t>2)</w:t>
      </w:r>
      <w:r w:rsidRPr="00D847DC">
        <w:rPr>
          <w:lang w:val="uk-UA"/>
        </w:rPr>
        <w:t xml:space="preserve"> </w:t>
      </w:r>
      <w:r>
        <w:rPr>
          <w:lang w:val="uk-UA"/>
        </w:rPr>
        <w:t>. Учаснику річних Загальних зборів необхідно мати при собі документ, що посвідчує особу, а також довіреність на право представляти  інтереси акціонера (за необхідності).</w:t>
      </w:r>
    </w:p>
    <w:p w:rsidR="00D22E9F" w:rsidRPr="00060FBB" w:rsidRDefault="00D847DC" w:rsidP="00D847DC">
      <w:pPr>
        <w:spacing w:before="100" w:beforeAutospacing="1" w:after="100" w:afterAutospacing="1"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4"/>
          <w:szCs w:val="24"/>
          <w:lang w:val="uk-UA" w:eastAsia="uk-UA"/>
        </w:rPr>
        <w:t>3)</w:t>
      </w:r>
      <w:r w:rsidR="00D22E9F" w:rsidRPr="00060FBB">
        <w:rPr>
          <w:rFonts w:ascii="Times New Roman" w:eastAsia="Times New Roman" w:hAnsi="Times New Roman" w:cs="Times New Roman"/>
          <w:b/>
          <w:bCs/>
          <w:sz w:val="24"/>
          <w:szCs w:val="24"/>
          <w:lang w:val="uk-UA" w:eastAsia="uk-UA"/>
        </w:rPr>
        <w:t>Проекти рішень</w:t>
      </w:r>
      <w:r w:rsidR="00D22E9F" w:rsidRPr="00060FBB">
        <w:rPr>
          <w:rFonts w:ascii="Times New Roman" w:eastAsia="Times New Roman" w:hAnsi="Times New Roman" w:cs="Times New Roman"/>
          <w:sz w:val="24"/>
          <w:szCs w:val="24"/>
          <w:lang w:val="uk-UA" w:eastAsia="uk-UA"/>
        </w:rPr>
        <w:t xml:space="preserve"> з питань,включених до проекту порядку денного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
        <w:gridCol w:w="10298"/>
      </w:tblGrid>
      <w:tr w:rsidR="00D22E9F" w:rsidRPr="00060FBB" w:rsidTr="00D660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6A12A2">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  питання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Проект рішення</w:t>
            </w:r>
          </w:p>
        </w:tc>
      </w:tr>
      <w:tr w:rsidR="00D22E9F" w:rsidRPr="00060FBB" w:rsidTr="00D660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jc w:val="right"/>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Обрати лічильну комісію у складі 3 осіб:</w:t>
            </w:r>
          </w:p>
        </w:tc>
      </w:tr>
      <w:tr w:rsidR="00D22E9F" w:rsidRPr="00060FBB" w:rsidTr="00D660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jc w:val="right"/>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22E9F" w:rsidRDefault="00D22E9F" w:rsidP="00D660FD">
            <w:pPr>
              <w:spacing w:before="100" w:beforeAutospacing="1" w:after="100" w:afterAutospacing="1" w:line="240" w:lineRule="auto"/>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Обрати головуючим на загальних зборах акціонерів</w:t>
            </w:r>
            <w:r>
              <w:rPr>
                <w:rFonts w:ascii="Times New Roman" w:eastAsia="Times New Roman" w:hAnsi="Times New Roman" w:cs="Times New Roman"/>
                <w:sz w:val="24"/>
                <w:szCs w:val="24"/>
                <w:lang w:val="uk-UA" w:eastAsia="uk-UA"/>
              </w:rPr>
              <w:t xml:space="preserve"> Жаборовську Ірину Михайлівну</w:t>
            </w:r>
            <w:r w:rsidRPr="00060FBB">
              <w:rPr>
                <w:rFonts w:ascii="Times New Roman" w:eastAsia="Times New Roman" w:hAnsi="Times New Roman" w:cs="Times New Roman"/>
                <w:sz w:val="24"/>
                <w:szCs w:val="24"/>
                <w:lang w:val="uk-UA" w:eastAsia="uk-UA"/>
              </w:rPr>
              <w:t xml:space="preserve"> , секретарем зборів – </w:t>
            </w:r>
            <w:r>
              <w:rPr>
                <w:rFonts w:ascii="Times New Roman" w:eastAsia="Times New Roman" w:hAnsi="Times New Roman" w:cs="Times New Roman"/>
                <w:sz w:val="24"/>
                <w:szCs w:val="24"/>
                <w:lang w:val="uk-UA" w:eastAsia="uk-UA"/>
              </w:rPr>
              <w:t>Іванченко Ніну Михайлівну</w:t>
            </w:r>
          </w:p>
          <w:p w:rsidR="00D22E9F" w:rsidRPr="00060FBB" w:rsidRDefault="00D22E9F" w:rsidP="00D660FD">
            <w:pPr>
              <w:spacing w:before="100" w:beforeAutospacing="1" w:after="100" w:afterAutospacing="1" w:line="240" w:lineRule="auto"/>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Голосування з усіх питань порядку денного проводиться з використанням бюлетенів для голосування, виданих учасникам зборів під час проведення реєстрації.</w:t>
            </w:r>
          </w:p>
          <w:p w:rsidR="00D22E9F" w:rsidRPr="00060FBB" w:rsidRDefault="00D22E9F" w:rsidP="00D660FD">
            <w:pPr>
              <w:spacing w:before="100" w:beforeAutospacing="1" w:after="100" w:afterAutospacing="1" w:line="240" w:lineRule="auto"/>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Для доповідей з кожного питання порядку денного надавати до 10 хвилин на одну особу, на обговорення (виступи, питання) - до 5 хвилин на особу.</w:t>
            </w:r>
          </w:p>
        </w:tc>
      </w:tr>
      <w:tr w:rsidR="00D22E9F" w:rsidRPr="00060FBB" w:rsidTr="00D660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jc w:val="right"/>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707158">
            <w:pPr>
              <w:spacing w:before="100" w:beforeAutospacing="1" w:after="100" w:afterAutospacing="1" w:line="240" w:lineRule="auto"/>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Затвердити звіт Наглядової ради за 201</w:t>
            </w:r>
            <w:r w:rsidR="00707158">
              <w:rPr>
                <w:rFonts w:ascii="Times New Roman" w:eastAsia="Times New Roman" w:hAnsi="Times New Roman" w:cs="Times New Roman"/>
                <w:sz w:val="24"/>
                <w:szCs w:val="24"/>
                <w:lang w:val="uk-UA" w:eastAsia="uk-UA"/>
              </w:rPr>
              <w:t>8</w:t>
            </w:r>
            <w:r w:rsidRPr="00060FBB">
              <w:rPr>
                <w:rFonts w:ascii="Times New Roman" w:eastAsia="Times New Roman" w:hAnsi="Times New Roman" w:cs="Times New Roman"/>
                <w:sz w:val="24"/>
                <w:szCs w:val="24"/>
                <w:lang w:val="uk-UA" w:eastAsia="uk-UA"/>
              </w:rPr>
              <w:t xml:space="preserve"> рік.</w:t>
            </w:r>
          </w:p>
        </w:tc>
      </w:tr>
      <w:tr w:rsidR="00D22E9F" w:rsidRPr="00060FBB" w:rsidTr="00D660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jc w:val="right"/>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707158">
            <w:pPr>
              <w:spacing w:before="100" w:beforeAutospacing="1" w:after="100" w:afterAutospacing="1" w:line="240" w:lineRule="auto"/>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Затвердити звіт Правління за 201</w:t>
            </w:r>
            <w:r w:rsidR="00707158">
              <w:rPr>
                <w:rFonts w:ascii="Times New Roman" w:eastAsia="Times New Roman" w:hAnsi="Times New Roman" w:cs="Times New Roman"/>
                <w:sz w:val="24"/>
                <w:szCs w:val="24"/>
                <w:lang w:val="uk-UA" w:eastAsia="uk-UA"/>
              </w:rPr>
              <w:t>8</w:t>
            </w:r>
            <w:r w:rsidRPr="00060FBB">
              <w:rPr>
                <w:rFonts w:ascii="Times New Roman" w:eastAsia="Times New Roman" w:hAnsi="Times New Roman" w:cs="Times New Roman"/>
                <w:sz w:val="24"/>
                <w:szCs w:val="24"/>
                <w:lang w:val="uk-UA" w:eastAsia="uk-UA"/>
              </w:rPr>
              <w:t xml:space="preserve"> рік.</w:t>
            </w:r>
          </w:p>
        </w:tc>
      </w:tr>
      <w:tr w:rsidR="00D22E9F" w:rsidRPr="00060FBB" w:rsidTr="00D660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jc w:val="right"/>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Затвердити звіт Ревізійної комісії за 201</w:t>
            </w:r>
            <w:r w:rsidR="00707158">
              <w:rPr>
                <w:rFonts w:ascii="Times New Roman" w:eastAsia="Times New Roman" w:hAnsi="Times New Roman" w:cs="Times New Roman"/>
                <w:sz w:val="24"/>
                <w:szCs w:val="24"/>
                <w:lang w:val="uk-UA" w:eastAsia="uk-UA"/>
              </w:rPr>
              <w:t>8</w:t>
            </w:r>
            <w:r w:rsidRPr="00060FBB">
              <w:rPr>
                <w:rFonts w:ascii="Times New Roman" w:eastAsia="Times New Roman" w:hAnsi="Times New Roman" w:cs="Times New Roman"/>
                <w:sz w:val="24"/>
                <w:szCs w:val="24"/>
                <w:lang w:val="uk-UA" w:eastAsia="uk-UA"/>
              </w:rPr>
              <w:t xml:space="preserve"> рік.</w:t>
            </w:r>
          </w:p>
          <w:p w:rsidR="00D22E9F" w:rsidRPr="00060FBB" w:rsidRDefault="00D22E9F" w:rsidP="00707158">
            <w:pPr>
              <w:spacing w:before="100" w:beforeAutospacing="1" w:after="100" w:afterAutospacing="1" w:line="240" w:lineRule="auto"/>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Затвердити висновки Ревізійної комісії за підсумками перевірки фінансово – господарської діяльності Товариства за 201</w:t>
            </w:r>
            <w:r w:rsidR="00707158">
              <w:rPr>
                <w:rFonts w:ascii="Times New Roman" w:eastAsia="Times New Roman" w:hAnsi="Times New Roman" w:cs="Times New Roman"/>
                <w:sz w:val="24"/>
                <w:szCs w:val="24"/>
                <w:lang w:val="uk-UA" w:eastAsia="uk-UA"/>
              </w:rPr>
              <w:t>8</w:t>
            </w:r>
            <w:r w:rsidRPr="00060FBB">
              <w:rPr>
                <w:rFonts w:ascii="Times New Roman" w:eastAsia="Times New Roman" w:hAnsi="Times New Roman" w:cs="Times New Roman"/>
                <w:sz w:val="24"/>
                <w:szCs w:val="24"/>
                <w:lang w:val="uk-UA" w:eastAsia="uk-UA"/>
              </w:rPr>
              <w:t xml:space="preserve"> рік.</w:t>
            </w:r>
          </w:p>
        </w:tc>
      </w:tr>
      <w:tr w:rsidR="00D22E9F" w:rsidRPr="00045C58" w:rsidTr="00D660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jc w:val="right"/>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707158">
            <w:pPr>
              <w:spacing w:before="100" w:beforeAutospacing="1" w:after="100" w:afterAutospacing="1" w:line="240" w:lineRule="auto"/>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Затвердити річний звіт Товариства за 201</w:t>
            </w:r>
            <w:r w:rsidR="00707158">
              <w:rPr>
                <w:rFonts w:ascii="Times New Roman" w:eastAsia="Times New Roman" w:hAnsi="Times New Roman" w:cs="Times New Roman"/>
                <w:sz w:val="24"/>
                <w:szCs w:val="24"/>
                <w:lang w:val="uk-UA" w:eastAsia="uk-UA"/>
              </w:rPr>
              <w:t>8</w:t>
            </w:r>
            <w:r w:rsidRPr="00060FBB">
              <w:rPr>
                <w:rFonts w:ascii="Times New Roman" w:eastAsia="Times New Roman" w:hAnsi="Times New Roman" w:cs="Times New Roman"/>
                <w:sz w:val="24"/>
                <w:szCs w:val="24"/>
                <w:lang w:val="uk-UA" w:eastAsia="uk-UA"/>
              </w:rPr>
              <w:t xml:space="preserve"> рік.</w:t>
            </w:r>
          </w:p>
        </w:tc>
      </w:tr>
      <w:tr w:rsidR="00D22E9F" w:rsidRPr="00060FBB" w:rsidTr="00D660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jc w:val="right"/>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Прибуток направити на виплату дивідендів</w:t>
            </w:r>
          </w:p>
        </w:tc>
      </w:tr>
      <w:tr w:rsidR="00D22E9F" w:rsidRPr="00060FBB" w:rsidTr="00D660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D660FD">
            <w:pPr>
              <w:spacing w:before="100" w:beforeAutospacing="1" w:after="100" w:afterAutospacing="1" w:line="240" w:lineRule="auto"/>
              <w:jc w:val="right"/>
              <w:rPr>
                <w:rFonts w:ascii="Times New Roman" w:eastAsia="Times New Roman" w:hAnsi="Times New Roman" w:cs="Times New Roman"/>
                <w:sz w:val="24"/>
                <w:szCs w:val="24"/>
                <w:lang w:val="uk-UA" w:eastAsia="uk-UA"/>
              </w:rPr>
            </w:pPr>
            <w:r w:rsidRPr="00060FBB">
              <w:rPr>
                <w:rFonts w:ascii="Times New Roman" w:eastAsia="Times New Roman" w:hAnsi="Times New Roman" w:cs="Times New Roman"/>
                <w:sz w:val="24"/>
                <w:szCs w:val="24"/>
                <w:lang w:val="uk-UA"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22E9F" w:rsidRPr="00060FBB" w:rsidRDefault="00D22E9F" w:rsidP="00707158">
            <w:pPr>
              <w:spacing w:before="100" w:beforeAutospacing="1" w:after="100" w:afterAutospacing="1"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Дивіденди затвердити в розмірі 0,</w:t>
            </w:r>
            <w:r w:rsidR="00707158">
              <w:rPr>
                <w:rFonts w:ascii="Times New Roman" w:eastAsia="Times New Roman" w:hAnsi="Times New Roman" w:cs="Times New Roman"/>
                <w:sz w:val="24"/>
                <w:szCs w:val="24"/>
                <w:lang w:val="uk-UA" w:eastAsia="uk-UA"/>
              </w:rPr>
              <w:t>55</w:t>
            </w:r>
            <w:r>
              <w:rPr>
                <w:rFonts w:ascii="Times New Roman" w:eastAsia="Times New Roman" w:hAnsi="Times New Roman" w:cs="Times New Roman"/>
                <w:sz w:val="24"/>
                <w:szCs w:val="24"/>
                <w:lang w:val="uk-UA" w:eastAsia="uk-UA"/>
              </w:rPr>
              <w:t xml:space="preserve"> грн. на акцію</w:t>
            </w:r>
          </w:p>
        </w:tc>
      </w:tr>
    </w:tbl>
    <w:p w:rsidR="00D22E9F" w:rsidRPr="00707158" w:rsidRDefault="00D22E9F" w:rsidP="00AC7412"/>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r w:rsidRPr="00C93B09">
        <w:rPr>
          <w:rFonts w:ascii="Times New Roman" w:eastAsia="Times New Roman" w:hAnsi="Times New Roman" w:cs="Times New Roman"/>
          <w:b/>
          <w:sz w:val="24"/>
          <w:szCs w:val="24"/>
          <w:lang w:eastAsia="uk-UA"/>
        </w:rPr>
        <w:t>Стаття 36.</w:t>
      </w:r>
      <w:r w:rsidRPr="00664F11">
        <w:rPr>
          <w:rFonts w:ascii="Times New Roman" w:eastAsia="Times New Roman" w:hAnsi="Times New Roman" w:cs="Times New Roman"/>
          <w:sz w:val="24"/>
          <w:szCs w:val="24"/>
          <w:lang w:eastAsia="uk-UA"/>
        </w:rPr>
        <w:t xml:space="preserve"> Документи, які надаються акціонерам, та документи, з якими акціонери можуть ознайомитися </w:t>
      </w:r>
      <w:proofErr w:type="gramStart"/>
      <w:r w:rsidRPr="00664F11">
        <w:rPr>
          <w:rFonts w:ascii="Times New Roman" w:eastAsia="Times New Roman" w:hAnsi="Times New Roman" w:cs="Times New Roman"/>
          <w:sz w:val="24"/>
          <w:szCs w:val="24"/>
          <w:lang w:eastAsia="uk-UA"/>
        </w:rPr>
        <w:t>п</w:t>
      </w:r>
      <w:proofErr w:type="gramEnd"/>
      <w:r w:rsidRPr="00664F11">
        <w:rPr>
          <w:rFonts w:ascii="Times New Roman" w:eastAsia="Times New Roman" w:hAnsi="Times New Roman" w:cs="Times New Roman"/>
          <w:sz w:val="24"/>
          <w:szCs w:val="24"/>
          <w:lang w:eastAsia="uk-UA"/>
        </w:rPr>
        <w:t>ід час підготовки до загальних зборів</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0" w:name="n479"/>
      <w:bookmarkEnd w:id="0"/>
      <w:r w:rsidRPr="00664F11">
        <w:rPr>
          <w:rFonts w:ascii="Times New Roman" w:eastAsia="Times New Roman" w:hAnsi="Times New Roman" w:cs="Times New Roman"/>
          <w:sz w:val="24"/>
          <w:szCs w:val="24"/>
          <w:lang w:eastAsia="uk-UA"/>
        </w:rPr>
        <w:t xml:space="preserve">1. 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w:t>
      </w:r>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 xml:space="preserve">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w:t>
      </w:r>
      <w:proofErr w:type="gramStart"/>
      <w:r w:rsidRPr="00664F11">
        <w:rPr>
          <w:rFonts w:ascii="Times New Roman" w:eastAsia="Times New Roman" w:hAnsi="Times New Roman" w:cs="Times New Roman"/>
          <w:sz w:val="24"/>
          <w:szCs w:val="24"/>
          <w:lang w:eastAsia="uk-UA"/>
        </w:rPr>
        <w:t>м</w:t>
      </w:r>
      <w:proofErr w:type="gramEnd"/>
      <w:r w:rsidRPr="00664F11">
        <w:rPr>
          <w:rFonts w:ascii="Times New Roman" w:eastAsia="Times New Roman" w:hAnsi="Times New Roman" w:cs="Times New Roman"/>
          <w:sz w:val="24"/>
          <w:szCs w:val="24"/>
          <w:lang w:eastAsia="uk-UA"/>
        </w:rPr>
        <w:t>ісці їх проведення. У повідомленні про проведення загальних зборів вказуються конкретно визначене місце для ознайомлення (номер кімнати, офісу тощо) та посадова особа товариства, відповідальна за порядок ознайомлення акціонері</w:t>
      </w:r>
      <w:proofErr w:type="gramStart"/>
      <w:r w:rsidRPr="00664F11">
        <w:rPr>
          <w:rFonts w:ascii="Times New Roman" w:eastAsia="Times New Roman" w:hAnsi="Times New Roman" w:cs="Times New Roman"/>
          <w:sz w:val="24"/>
          <w:szCs w:val="24"/>
          <w:lang w:eastAsia="uk-UA"/>
        </w:rPr>
        <w:t>в</w:t>
      </w:r>
      <w:proofErr w:type="gramEnd"/>
      <w:r w:rsidRPr="00664F11">
        <w:rPr>
          <w:rFonts w:ascii="Times New Roman" w:eastAsia="Times New Roman" w:hAnsi="Times New Roman" w:cs="Times New Roman"/>
          <w:sz w:val="24"/>
          <w:szCs w:val="24"/>
          <w:lang w:eastAsia="uk-UA"/>
        </w:rPr>
        <w:t xml:space="preserve"> з документами.</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1" w:name="n480"/>
      <w:bookmarkEnd w:id="1"/>
      <w:proofErr w:type="gramStart"/>
      <w:r w:rsidRPr="00664F11">
        <w:rPr>
          <w:rFonts w:ascii="Times New Roman" w:eastAsia="Times New Roman" w:hAnsi="Times New Roman" w:cs="Times New Roman"/>
          <w:sz w:val="24"/>
          <w:szCs w:val="24"/>
          <w:lang w:eastAsia="uk-UA"/>
        </w:rPr>
        <w:t>У</w:t>
      </w:r>
      <w:proofErr w:type="gramEnd"/>
      <w:r w:rsidRPr="00664F11">
        <w:rPr>
          <w:rFonts w:ascii="Times New Roman" w:eastAsia="Times New Roman" w:hAnsi="Times New Roman" w:cs="Times New Roman"/>
          <w:sz w:val="24"/>
          <w:szCs w:val="24"/>
          <w:lang w:eastAsia="uk-UA"/>
        </w:rPr>
        <w:t xml:space="preserve"> разі якщо порядок денний загальних зборів передбачає голосування з питань, визначених </w:t>
      </w:r>
      <w:hyperlink r:id="rId6" w:anchor="n956" w:history="1">
        <w:r w:rsidRPr="00664F11">
          <w:rPr>
            <w:rFonts w:ascii="Times New Roman" w:eastAsia="Times New Roman" w:hAnsi="Times New Roman" w:cs="Times New Roman"/>
            <w:color w:val="0000FF"/>
            <w:sz w:val="24"/>
            <w:szCs w:val="24"/>
            <w:u w:val="single"/>
            <w:lang w:eastAsia="uk-UA"/>
          </w:rPr>
          <w:t>статтею 68</w:t>
        </w:r>
      </w:hyperlink>
      <w:r w:rsidRPr="00664F11">
        <w:rPr>
          <w:rFonts w:ascii="Times New Roman" w:eastAsia="Times New Roman" w:hAnsi="Times New Roman" w:cs="Times New Roman"/>
          <w:sz w:val="24"/>
          <w:szCs w:val="24"/>
          <w:lang w:eastAsia="uk-UA"/>
        </w:rPr>
        <w:t xml:space="preserve"> цього Закону, акціонерне товариство повинно надати акціонерам можливість ознайомитися з проектом договору про викуп товариством акцій відповідно до порядку, передбаченого </w:t>
      </w:r>
      <w:hyperlink r:id="rId7" w:anchor="n972" w:history="1">
        <w:r w:rsidRPr="00664F11">
          <w:rPr>
            <w:rFonts w:ascii="Times New Roman" w:eastAsia="Times New Roman" w:hAnsi="Times New Roman" w:cs="Times New Roman"/>
            <w:color w:val="0000FF"/>
            <w:sz w:val="24"/>
            <w:szCs w:val="24"/>
            <w:u w:val="single"/>
            <w:lang w:eastAsia="uk-UA"/>
          </w:rPr>
          <w:t>статтею 69</w:t>
        </w:r>
      </w:hyperlink>
      <w:r w:rsidRPr="00664F11">
        <w:rPr>
          <w:rFonts w:ascii="Times New Roman" w:eastAsia="Times New Roman" w:hAnsi="Times New Roman" w:cs="Times New Roman"/>
          <w:sz w:val="24"/>
          <w:szCs w:val="24"/>
          <w:lang w:eastAsia="uk-UA"/>
        </w:rPr>
        <w:t xml:space="preserve"> цього Закону. Умови такого договору (</w:t>
      </w:r>
      <w:proofErr w:type="gramStart"/>
      <w:r w:rsidRPr="00664F11">
        <w:rPr>
          <w:rFonts w:ascii="Times New Roman" w:eastAsia="Times New Roman" w:hAnsi="Times New Roman" w:cs="Times New Roman"/>
          <w:sz w:val="24"/>
          <w:szCs w:val="24"/>
          <w:lang w:eastAsia="uk-UA"/>
        </w:rPr>
        <w:t>кр</w:t>
      </w:r>
      <w:proofErr w:type="gramEnd"/>
      <w:r w:rsidRPr="00664F11">
        <w:rPr>
          <w:rFonts w:ascii="Times New Roman" w:eastAsia="Times New Roman" w:hAnsi="Times New Roman" w:cs="Times New Roman"/>
          <w:sz w:val="24"/>
          <w:szCs w:val="24"/>
          <w:lang w:eastAsia="uk-UA"/>
        </w:rPr>
        <w:t>ім кількості і загальної вартості акцій) повинні бути єдиними для всіх акціонерів.</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2" w:name="n481"/>
      <w:bookmarkStart w:id="3" w:name="n482"/>
      <w:bookmarkEnd w:id="2"/>
      <w:bookmarkEnd w:id="3"/>
      <w:r w:rsidRPr="00664F11">
        <w:rPr>
          <w:rFonts w:ascii="Times New Roman" w:eastAsia="Times New Roman" w:hAnsi="Times New Roman" w:cs="Times New Roman"/>
          <w:sz w:val="24"/>
          <w:szCs w:val="24"/>
          <w:lang w:eastAsia="uk-UA"/>
        </w:rPr>
        <w:t xml:space="preserve">2. Статутом акціонерного товариства з кількістю акціонерів понад 100 осіб може бути передбачений інший порядок надання акціонерам документів, з якими вони можуть ознайомитися </w:t>
      </w:r>
      <w:proofErr w:type="gramStart"/>
      <w:r w:rsidRPr="00664F11">
        <w:rPr>
          <w:rFonts w:ascii="Times New Roman" w:eastAsia="Times New Roman" w:hAnsi="Times New Roman" w:cs="Times New Roman"/>
          <w:sz w:val="24"/>
          <w:szCs w:val="24"/>
          <w:lang w:eastAsia="uk-UA"/>
        </w:rPr>
        <w:t>п</w:t>
      </w:r>
      <w:proofErr w:type="gramEnd"/>
      <w:r w:rsidRPr="00664F11">
        <w:rPr>
          <w:rFonts w:ascii="Times New Roman" w:eastAsia="Times New Roman" w:hAnsi="Times New Roman" w:cs="Times New Roman"/>
          <w:sz w:val="24"/>
          <w:szCs w:val="24"/>
          <w:lang w:eastAsia="uk-UA"/>
        </w:rPr>
        <w:t>ід час підготовки до загальних зборів. Такі документи можуть надаватися в електронній формі або в інший спосіб, передбачений статутом.</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4" w:name="n2105"/>
      <w:bookmarkStart w:id="5" w:name="n483"/>
      <w:bookmarkEnd w:id="4"/>
      <w:bookmarkEnd w:id="5"/>
      <w:r w:rsidRPr="00664F11">
        <w:rPr>
          <w:rFonts w:ascii="Times New Roman" w:eastAsia="Times New Roman" w:hAnsi="Times New Roman" w:cs="Times New Roman"/>
          <w:sz w:val="24"/>
          <w:szCs w:val="24"/>
          <w:lang w:eastAsia="uk-UA"/>
        </w:rPr>
        <w:t xml:space="preserve">3. </w:t>
      </w:r>
      <w:proofErr w:type="gramStart"/>
      <w:r w:rsidRPr="00664F11">
        <w:rPr>
          <w:rFonts w:ascii="Times New Roman" w:eastAsia="Times New Roman" w:hAnsi="Times New Roman" w:cs="Times New Roman"/>
          <w:sz w:val="24"/>
          <w:szCs w:val="24"/>
          <w:lang w:eastAsia="uk-UA"/>
        </w:rPr>
        <w:t>П</w:t>
      </w:r>
      <w:proofErr w:type="gramEnd"/>
      <w:r w:rsidRPr="00664F11">
        <w:rPr>
          <w:rFonts w:ascii="Times New Roman" w:eastAsia="Times New Roman" w:hAnsi="Times New Roman" w:cs="Times New Roman"/>
          <w:sz w:val="24"/>
          <w:szCs w:val="24"/>
          <w:lang w:eastAsia="uk-UA"/>
        </w:rPr>
        <w:t xml:space="preserve">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w:t>
      </w:r>
      <w:proofErr w:type="gramStart"/>
      <w:r w:rsidRPr="00664F11">
        <w:rPr>
          <w:rFonts w:ascii="Times New Roman" w:eastAsia="Times New Roman" w:hAnsi="Times New Roman" w:cs="Times New Roman"/>
          <w:sz w:val="24"/>
          <w:szCs w:val="24"/>
          <w:lang w:eastAsia="uk-UA"/>
        </w:rPr>
        <w:t>п</w:t>
      </w:r>
      <w:proofErr w:type="gramEnd"/>
      <w:r w:rsidRPr="00664F11">
        <w:rPr>
          <w:rFonts w:ascii="Times New Roman" w:eastAsia="Times New Roman" w:hAnsi="Times New Roman" w:cs="Times New Roman"/>
          <w:sz w:val="24"/>
          <w:szCs w:val="24"/>
          <w:lang w:eastAsia="uk-UA"/>
        </w:rPr>
        <w:t xml:space="preserve">ізніше ніж за 10 днів до дати проведення загальних зборів, а </w:t>
      </w:r>
      <w:r w:rsidRPr="00664F11">
        <w:rPr>
          <w:rFonts w:ascii="Times New Roman" w:eastAsia="Times New Roman" w:hAnsi="Times New Roman" w:cs="Times New Roman"/>
          <w:sz w:val="24"/>
          <w:szCs w:val="24"/>
          <w:lang w:eastAsia="uk-UA"/>
        </w:rPr>
        <w:lastRenderedPageBreak/>
        <w:t>щодо кандидатів до складу органів товариства - не пізніше ніж за чотири дні до дати проведення загальних зборів.</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6" w:name="n484"/>
      <w:bookmarkStart w:id="7" w:name="n2107"/>
      <w:bookmarkEnd w:id="6"/>
      <w:bookmarkEnd w:id="7"/>
      <w:r w:rsidRPr="00664F11">
        <w:rPr>
          <w:rFonts w:ascii="Times New Roman" w:eastAsia="Times New Roman" w:hAnsi="Times New Roman" w:cs="Times New Roman"/>
          <w:sz w:val="24"/>
          <w:szCs w:val="24"/>
          <w:lang w:eastAsia="uk-UA"/>
        </w:rPr>
        <w:t xml:space="preserve">4. </w:t>
      </w:r>
      <w:proofErr w:type="gramStart"/>
      <w:r w:rsidRPr="00664F11">
        <w:rPr>
          <w:rFonts w:ascii="Times New Roman" w:eastAsia="Times New Roman" w:hAnsi="Times New Roman" w:cs="Times New Roman"/>
          <w:sz w:val="24"/>
          <w:szCs w:val="24"/>
          <w:lang w:eastAsia="uk-UA"/>
        </w:rPr>
        <w:t>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w:t>
      </w:r>
      <w:proofErr w:type="gramEnd"/>
      <w:r w:rsidRPr="00664F11">
        <w:rPr>
          <w:rFonts w:ascii="Times New Roman" w:eastAsia="Times New Roman" w:hAnsi="Times New Roman" w:cs="Times New Roman"/>
          <w:sz w:val="24"/>
          <w:szCs w:val="24"/>
          <w:lang w:eastAsia="uk-UA"/>
        </w:rPr>
        <w:t xml:space="preserve"> однакового змісту.</w:t>
      </w:r>
    </w:p>
    <w:p w:rsidR="00707158" w:rsidRDefault="00707158" w:rsidP="00707158">
      <w:pPr>
        <w:rPr>
          <w:rFonts w:ascii="Times New Roman" w:eastAsia="Times New Roman" w:hAnsi="Times New Roman" w:cs="Times New Roman"/>
          <w:color w:val="0000FF"/>
          <w:sz w:val="24"/>
          <w:szCs w:val="24"/>
          <w:u w:val="single"/>
          <w:lang w:val="uk-UA" w:eastAsia="uk-UA"/>
        </w:rPr>
      </w:pPr>
      <w:bookmarkStart w:id="8" w:name="n2106"/>
      <w:bookmarkEnd w:id="8"/>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r w:rsidRPr="00C93B09">
        <w:rPr>
          <w:rFonts w:ascii="Times New Roman" w:eastAsia="Times New Roman" w:hAnsi="Times New Roman" w:cs="Times New Roman"/>
          <w:b/>
          <w:sz w:val="24"/>
          <w:szCs w:val="24"/>
          <w:lang w:eastAsia="uk-UA"/>
        </w:rPr>
        <w:t>Стаття 38.</w:t>
      </w:r>
      <w:r w:rsidRPr="00664F11">
        <w:rPr>
          <w:rFonts w:ascii="Times New Roman" w:eastAsia="Times New Roman" w:hAnsi="Times New Roman" w:cs="Times New Roman"/>
          <w:sz w:val="24"/>
          <w:szCs w:val="24"/>
          <w:lang w:eastAsia="uk-UA"/>
        </w:rPr>
        <w:t xml:space="preserve"> Пропозиції до порядку денного загальних зборі</w:t>
      </w:r>
      <w:proofErr w:type="gramStart"/>
      <w:r w:rsidRPr="00664F11">
        <w:rPr>
          <w:rFonts w:ascii="Times New Roman" w:eastAsia="Times New Roman" w:hAnsi="Times New Roman" w:cs="Times New Roman"/>
          <w:sz w:val="24"/>
          <w:szCs w:val="24"/>
          <w:lang w:eastAsia="uk-UA"/>
        </w:rPr>
        <w:t>в</w:t>
      </w:r>
      <w:proofErr w:type="gramEnd"/>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9" w:name="n490"/>
      <w:bookmarkEnd w:id="9"/>
      <w:r w:rsidRPr="00664F11">
        <w:rPr>
          <w:rFonts w:ascii="Times New Roman" w:eastAsia="Times New Roman" w:hAnsi="Times New Roman" w:cs="Times New Roman"/>
          <w:sz w:val="24"/>
          <w:szCs w:val="24"/>
          <w:lang w:eastAsia="uk-UA"/>
        </w:rPr>
        <w:t xml:space="preserve">1. 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w:t>
      </w:r>
      <w:proofErr w:type="gramStart"/>
      <w:r w:rsidRPr="00664F11">
        <w:rPr>
          <w:rFonts w:ascii="Times New Roman" w:eastAsia="Times New Roman" w:hAnsi="Times New Roman" w:cs="Times New Roman"/>
          <w:sz w:val="24"/>
          <w:szCs w:val="24"/>
          <w:lang w:eastAsia="uk-UA"/>
        </w:rPr>
        <w:t>до</w:t>
      </w:r>
      <w:proofErr w:type="gramEnd"/>
      <w:r w:rsidRPr="00664F11">
        <w:rPr>
          <w:rFonts w:ascii="Times New Roman" w:eastAsia="Times New Roman" w:hAnsi="Times New Roman" w:cs="Times New Roman"/>
          <w:sz w:val="24"/>
          <w:szCs w:val="24"/>
          <w:lang w:eastAsia="uk-UA"/>
        </w:rPr>
        <w:t xml:space="preserve"> складу органів товариства, кількість яких не може перевищувати кількісного складу кожного з органів.</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10" w:name="n491"/>
      <w:bookmarkStart w:id="11" w:name="n492"/>
      <w:bookmarkEnd w:id="10"/>
      <w:bookmarkEnd w:id="11"/>
      <w:r w:rsidRPr="00664F11">
        <w:rPr>
          <w:rFonts w:ascii="Times New Roman" w:eastAsia="Times New Roman" w:hAnsi="Times New Roman" w:cs="Times New Roman"/>
          <w:sz w:val="24"/>
          <w:szCs w:val="24"/>
          <w:lang w:eastAsia="uk-UA"/>
        </w:rPr>
        <w:t xml:space="preserve">2. Пропозиції вносяться не </w:t>
      </w:r>
      <w:proofErr w:type="gramStart"/>
      <w:r w:rsidRPr="00664F11">
        <w:rPr>
          <w:rFonts w:ascii="Times New Roman" w:eastAsia="Times New Roman" w:hAnsi="Times New Roman" w:cs="Times New Roman"/>
          <w:sz w:val="24"/>
          <w:szCs w:val="24"/>
          <w:lang w:eastAsia="uk-UA"/>
        </w:rPr>
        <w:t>п</w:t>
      </w:r>
      <w:proofErr w:type="gramEnd"/>
      <w:r w:rsidRPr="00664F11">
        <w:rPr>
          <w:rFonts w:ascii="Times New Roman" w:eastAsia="Times New Roman" w:hAnsi="Times New Roman" w:cs="Times New Roman"/>
          <w:sz w:val="24"/>
          <w:szCs w:val="24"/>
          <w:lang w:eastAsia="uk-UA"/>
        </w:rPr>
        <w:t xml:space="preserve">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w:t>
      </w:r>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ішень з цих питань. Пропозиції щодо кандидаті</w:t>
      </w:r>
      <w:proofErr w:type="gramStart"/>
      <w:r w:rsidRPr="00664F11">
        <w:rPr>
          <w:rFonts w:ascii="Times New Roman" w:eastAsia="Times New Roman" w:hAnsi="Times New Roman" w:cs="Times New Roman"/>
          <w:sz w:val="24"/>
          <w:szCs w:val="24"/>
          <w:lang w:eastAsia="uk-UA"/>
        </w:rPr>
        <w:t>в</w:t>
      </w:r>
      <w:proofErr w:type="gramEnd"/>
      <w:r w:rsidRPr="00664F11">
        <w:rPr>
          <w:rFonts w:ascii="Times New Roman" w:eastAsia="Times New Roman" w:hAnsi="Times New Roman" w:cs="Times New Roman"/>
          <w:sz w:val="24"/>
          <w:szCs w:val="24"/>
          <w:lang w:eastAsia="uk-UA"/>
        </w:rPr>
        <w:t xml:space="preserve"> </w:t>
      </w:r>
      <w:proofErr w:type="gramStart"/>
      <w:r w:rsidRPr="00664F11">
        <w:rPr>
          <w:rFonts w:ascii="Times New Roman" w:eastAsia="Times New Roman" w:hAnsi="Times New Roman" w:cs="Times New Roman"/>
          <w:sz w:val="24"/>
          <w:szCs w:val="24"/>
          <w:lang w:eastAsia="uk-UA"/>
        </w:rPr>
        <w:t>у</w:t>
      </w:r>
      <w:proofErr w:type="gramEnd"/>
      <w:r w:rsidRPr="00664F11">
        <w:rPr>
          <w:rFonts w:ascii="Times New Roman" w:eastAsia="Times New Roman" w:hAnsi="Times New Roman" w:cs="Times New Roman"/>
          <w:sz w:val="24"/>
          <w:szCs w:val="24"/>
          <w:lang w:eastAsia="uk-UA"/>
        </w:rPr>
        <w:t xml:space="preserve">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2108"/>
      <w:bookmarkStart w:id="13" w:name="n493"/>
      <w:bookmarkEnd w:id="12"/>
      <w:bookmarkEnd w:id="13"/>
      <w:r w:rsidRPr="00664F11">
        <w:rPr>
          <w:rFonts w:ascii="Times New Roman" w:eastAsia="Times New Roman" w:hAnsi="Times New Roman" w:cs="Times New Roman"/>
          <w:sz w:val="24"/>
          <w:szCs w:val="24"/>
          <w:lang w:eastAsia="uk-UA"/>
        </w:rPr>
        <w:t xml:space="preserve">Інформація, визначена у пропозиціях щодо членів наглядової ради акціонерного товариства відповідно до частини другої цієї статті, обов’язково включається до бюлетеня для кумулятивного голосування напроти </w:t>
      </w:r>
      <w:proofErr w:type="gramStart"/>
      <w:r w:rsidRPr="00664F11">
        <w:rPr>
          <w:rFonts w:ascii="Times New Roman" w:eastAsia="Times New Roman" w:hAnsi="Times New Roman" w:cs="Times New Roman"/>
          <w:sz w:val="24"/>
          <w:szCs w:val="24"/>
          <w:lang w:eastAsia="uk-UA"/>
        </w:rPr>
        <w:t>пр</w:t>
      </w:r>
      <w:proofErr w:type="gramEnd"/>
      <w:r w:rsidRPr="00664F11">
        <w:rPr>
          <w:rFonts w:ascii="Times New Roman" w:eastAsia="Times New Roman" w:hAnsi="Times New Roman" w:cs="Times New Roman"/>
          <w:sz w:val="24"/>
          <w:szCs w:val="24"/>
          <w:lang w:eastAsia="uk-UA"/>
        </w:rPr>
        <w:t>ізвища відповідного кандидата.</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494"/>
      <w:bookmarkStart w:id="15" w:name="n495"/>
      <w:bookmarkEnd w:id="14"/>
      <w:bookmarkEnd w:id="15"/>
      <w:r w:rsidRPr="00664F11">
        <w:rPr>
          <w:rFonts w:ascii="Times New Roman" w:eastAsia="Times New Roman" w:hAnsi="Times New Roman" w:cs="Times New Roman"/>
          <w:sz w:val="24"/>
          <w:szCs w:val="24"/>
          <w:lang w:eastAsia="uk-UA"/>
        </w:rPr>
        <w:t xml:space="preserve">3. Пропозиція до проекту порядку денного загальних зборів акціонерного товариства подається в письмовій формі із зазначенням </w:t>
      </w:r>
      <w:proofErr w:type="gramStart"/>
      <w:r w:rsidRPr="00664F11">
        <w:rPr>
          <w:rFonts w:ascii="Times New Roman" w:eastAsia="Times New Roman" w:hAnsi="Times New Roman" w:cs="Times New Roman"/>
          <w:sz w:val="24"/>
          <w:szCs w:val="24"/>
          <w:lang w:eastAsia="uk-UA"/>
        </w:rPr>
        <w:t>пр</w:t>
      </w:r>
      <w:proofErr w:type="gramEnd"/>
      <w:r w:rsidRPr="00664F11">
        <w:rPr>
          <w:rFonts w:ascii="Times New Roman" w:eastAsia="Times New Roman" w:hAnsi="Times New Roman" w:cs="Times New Roman"/>
          <w:sz w:val="24"/>
          <w:szCs w:val="24"/>
          <w:lang w:eastAsia="uk-UA"/>
        </w:rPr>
        <w:t xml:space="preserve">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w:t>
      </w:r>
      <w:proofErr w:type="gramStart"/>
      <w:r w:rsidRPr="00664F11">
        <w:rPr>
          <w:rFonts w:ascii="Times New Roman" w:eastAsia="Times New Roman" w:hAnsi="Times New Roman" w:cs="Times New Roman"/>
          <w:sz w:val="24"/>
          <w:szCs w:val="24"/>
          <w:lang w:eastAsia="uk-UA"/>
        </w:rPr>
        <w:t>до</w:t>
      </w:r>
      <w:proofErr w:type="gramEnd"/>
      <w:r w:rsidRPr="00664F11">
        <w:rPr>
          <w:rFonts w:ascii="Times New Roman" w:eastAsia="Times New Roman" w:hAnsi="Times New Roman" w:cs="Times New Roman"/>
          <w:sz w:val="24"/>
          <w:szCs w:val="24"/>
          <w:lang w:eastAsia="uk-UA"/>
        </w:rPr>
        <w:t xml:space="preserve"> складу органів товариства.</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16" w:name="n496"/>
      <w:bookmarkEnd w:id="16"/>
      <w:r w:rsidRPr="00664F11">
        <w:rPr>
          <w:rFonts w:ascii="Times New Roman" w:eastAsia="Times New Roman" w:hAnsi="Times New Roman" w:cs="Times New Roman"/>
          <w:sz w:val="24"/>
          <w:szCs w:val="24"/>
          <w:lang w:eastAsia="uk-UA"/>
        </w:rPr>
        <w:t xml:space="preserve">4. Наглядова рада акціонерного товариства, а в разі скликання позачергових загальних зборів такого товариства на вимогу акціонерів у випадках, передбачених </w:t>
      </w:r>
      <w:hyperlink r:id="rId8" w:anchor="n689" w:history="1">
        <w:r w:rsidRPr="00664F11">
          <w:rPr>
            <w:rFonts w:ascii="Times New Roman" w:eastAsia="Times New Roman" w:hAnsi="Times New Roman" w:cs="Times New Roman"/>
            <w:color w:val="0000FF"/>
            <w:sz w:val="24"/>
            <w:szCs w:val="24"/>
            <w:u w:val="single"/>
            <w:lang w:eastAsia="uk-UA"/>
          </w:rPr>
          <w:t>частиною шостою</w:t>
        </w:r>
      </w:hyperlink>
      <w:r w:rsidRPr="00664F11">
        <w:rPr>
          <w:rFonts w:ascii="Times New Roman" w:eastAsia="Times New Roman" w:hAnsi="Times New Roman" w:cs="Times New Roman"/>
          <w:sz w:val="24"/>
          <w:szCs w:val="24"/>
          <w:lang w:eastAsia="uk-UA"/>
        </w:rPr>
        <w:t xml:space="preserve"> статті 47 цього Закону, - акціонери, які цього вимагають, приймають </w:t>
      </w:r>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 xml:space="preserve">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затверджують порядок денний не </w:t>
      </w:r>
      <w:proofErr w:type="gramStart"/>
      <w:r w:rsidRPr="00664F11">
        <w:rPr>
          <w:rFonts w:ascii="Times New Roman" w:eastAsia="Times New Roman" w:hAnsi="Times New Roman" w:cs="Times New Roman"/>
          <w:sz w:val="24"/>
          <w:szCs w:val="24"/>
          <w:lang w:eastAsia="uk-UA"/>
        </w:rPr>
        <w:t>п</w:t>
      </w:r>
      <w:proofErr w:type="gramEnd"/>
      <w:r w:rsidRPr="00664F11">
        <w:rPr>
          <w:rFonts w:ascii="Times New Roman" w:eastAsia="Times New Roman" w:hAnsi="Times New Roman" w:cs="Times New Roman"/>
          <w:sz w:val="24"/>
          <w:szCs w:val="24"/>
          <w:lang w:eastAsia="uk-UA"/>
        </w:rPr>
        <w:t>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17" w:name="n497"/>
      <w:bookmarkStart w:id="18" w:name="n498"/>
      <w:bookmarkEnd w:id="17"/>
      <w:bookmarkEnd w:id="18"/>
      <w:r w:rsidRPr="00664F11">
        <w:rPr>
          <w:rFonts w:ascii="Times New Roman" w:eastAsia="Times New Roman" w:hAnsi="Times New Roman" w:cs="Times New Roman"/>
          <w:sz w:val="24"/>
          <w:szCs w:val="24"/>
          <w:lang w:eastAsia="uk-UA"/>
        </w:rPr>
        <w:t xml:space="preserve">5. Пропозиції акціонерів (акціонера), які сукупно є власниками 5 або більше відсотків голосуючих акцій, </w:t>
      </w:r>
      <w:proofErr w:type="gramStart"/>
      <w:r w:rsidRPr="00664F11">
        <w:rPr>
          <w:rFonts w:ascii="Times New Roman" w:eastAsia="Times New Roman" w:hAnsi="Times New Roman" w:cs="Times New Roman"/>
          <w:sz w:val="24"/>
          <w:szCs w:val="24"/>
          <w:lang w:eastAsia="uk-UA"/>
        </w:rPr>
        <w:t>п</w:t>
      </w:r>
      <w:proofErr w:type="gramEnd"/>
      <w:r w:rsidRPr="00664F11">
        <w:rPr>
          <w:rFonts w:ascii="Times New Roman" w:eastAsia="Times New Roman" w:hAnsi="Times New Roman" w:cs="Times New Roman"/>
          <w:sz w:val="24"/>
          <w:szCs w:val="24"/>
          <w:lang w:eastAsia="uk-UA"/>
        </w:rPr>
        <w:t>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цієї статті.</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19" w:name="n2109"/>
      <w:bookmarkStart w:id="20" w:name="n499"/>
      <w:bookmarkEnd w:id="19"/>
      <w:bookmarkEnd w:id="20"/>
      <w:r w:rsidRPr="00664F11">
        <w:rPr>
          <w:rFonts w:ascii="Times New Roman" w:eastAsia="Times New Roman" w:hAnsi="Times New Roman" w:cs="Times New Roman"/>
          <w:sz w:val="24"/>
          <w:szCs w:val="24"/>
          <w:lang w:eastAsia="uk-UA"/>
        </w:rPr>
        <w:t xml:space="preserve">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w:t>
      </w:r>
      <w:proofErr w:type="gramStart"/>
      <w:r w:rsidRPr="00664F11">
        <w:rPr>
          <w:rFonts w:ascii="Times New Roman" w:eastAsia="Times New Roman" w:hAnsi="Times New Roman" w:cs="Times New Roman"/>
          <w:sz w:val="24"/>
          <w:szCs w:val="24"/>
          <w:lang w:eastAsia="uk-UA"/>
        </w:rPr>
        <w:t>подається</w:t>
      </w:r>
      <w:proofErr w:type="gramEnd"/>
      <w:r w:rsidRPr="00664F11">
        <w:rPr>
          <w:rFonts w:ascii="Times New Roman" w:eastAsia="Times New Roman" w:hAnsi="Times New Roman" w:cs="Times New Roman"/>
          <w:sz w:val="24"/>
          <w:szCs w:val="24"/>
          <w:lang w:eastAsia="uk-UA"/>
        </w:rPr>
        <w:t xml:space="preserve">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21" w:name="n500"/>
      <w:bookmarkEnd w:id="21"/>
      <w:r w:rsidRPr="00664F11">
        <w:rPr>
          <w:rFonts w:ascii="Times New Roman" w:eastAsia="Times New Roman" w:hAnsi="Times New Roman" w:cs="Times New Roman"/>
          <w:sz w:val="24"/>
          <w:szCs w:val="24"/>
          <w:lang w:eastAsia="uk-UA"/>
        </w:rPr>
        <w:t xml:space="preserve">Зміни до проекту порядку денного загальних зборів вносяться лише шляхом включення нових питань та проектів </w:t>
      </w:r>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 xml:space="preserve">ішень із запропонованих питань. Товариство не має права вносити зміни до запропонованих акціонерами питань або проектів </w:t>
      </w:r>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ішень.</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22" w:name="n502"/>
      <w:bookmarkStart w:id="23" w:name="n503"/>
      <w:bookmarkEnd w:id="22"/>
      <w:bookmarkEnd w:id="23"/>
      <w:r w:rsidRPr="00664F11">
        <w:rPr>
          <w:rFonts w:ascii="Times New Roman" w:eastAsia="Times New Roman" w:hAnsi="Times New Roman" w:cs="Times New Roman"/>
          <w:sz w:val="24"/>
          <w:szCs w:val="24"/>
          <w:lang w:eastAsia="uk-UA"/>
        </w:rPr>
        <w:t xml:space="preserve">6. </w:t>
      </w:r>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 xml:space="preserve">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а </w:t>
      </w:r>
      <w:r w:rsidRPr="00664F11">
        <w:rPr>
          <w:rFonts w:ascii="Times New Roman" w:eastAsia="Times New Roman" w:hAnsi="Times New Roman" w:cs="Times New Roman"/>
          <w:sz w:val="24"/>
          <w:szCs w:val="24"/>
          <w:lang w:eastAsia="uk-UA"/>
        </w:rPr>
        <w:lastRenderedPageBreak/>
        <w:t xml:space="preserve">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w:t>
      </w:r>
      <w:proofErr w:type="gramStart"/>
      <w:r w:rsidRPr="00664F11">
        <w:rPr>
          <w:rFonts w:ascii="Times New Roman" w:eastAsia="Times New Roman" w:hAnsi="Times New Roman" w:cs="Times New Roman"/>
          <w:sz w:val="24"/>
          <w:szCs w:val="24"/>
          <w:lang w:eastAsia="uk-UA"/>
        </w:rPr>
        <w:t>у</w:t>
      </w:r>
      <w:proofErr w:type="gramEnd"/>
      <w:r w:rsidRPr="00664F11">
        <w:rPr>
          <w:rFonts w:ascii="Times New Roman" w:eastAsia="Times New Roman" w:hAnsi="Times New Roman" w:cs="Times New Roman"/>
          <w:sz w:val="24"/>
          <w:szCs w:val="24"/>
          <w:lang w:eastAsia="uk-UA"/>
        </w:rPr>
        <w:t xml:space="preserve"> разі:</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24" w:name="n504"/>
      <w:bookmarkStart w:id="25" w:name="n505"/>
      <w:bookmarkEnd w:id="24"/>
      <w:bookmarkEnd w:id="25"/>
      <w:r w:rsidRPr="00664F11">
        <w:rPr>
          <w:rFonts w:ascii="Times New Roman" w:eastAsia="Times New Roman" w:hAnsi="Times New Roman" w:cs="Times New Roman"/>
          <w:sz w:val="24"/>
          <w:szCs w:val="24"/>
          <w:lang w:eastAsia="uk-UA"/>
        </w:rPr>
        <w:t xml:space="preserve">недотримання акціонерами строку, встановленого </w:t>
      </w:r>
      <w:hyperlink r:id="rId9" w:anchor="n492" w:history="1">
        <w:r w:rsidRPr="00664F11">
          <w:rPr>
            <w:rFonts w:ascii="Times New Roman" w:eastAsia="Times New Roman" w:hAnsi="Times New Roman" w:cs="Times New Roman"/>
            <w:color w:val="0000FF"/>
            <w:sz w:val="24"/>
            <w:szCs w:val="24"/>
            <w:u w:val="single"/>
            <w:lang w:eastAsia="uk-UA"/>
          </w:rPr>
          <w:t xml:space="preserve">абзацом </w:t>
        </w:r>
        <w:proofErr w:type="gramStart"/>
        <w:r w:rsidRPr="00664F11">
          <w:rPr>
            <w:rFonts w:ascii="Times New Roman" w:eastAsia="Times New Roman" w:hAnsi="Times New Roman" w:cs="Times New Roman"/>
            <w:color w:val="0000FF"/>
            <w:sz w:val="24"/>
            <w:szCs w:val="24"/>
            <w:u w:val="single"/>
            <w:lang w:eastAsia="uk-UA"/>
          </w:rPr>
          <w:t>першим</w:t>
        </w:r>
        <w:proofErr w:type="gramEnd"/>
      </w:hyperlink>
      <w:r w:rsidRPr="00664F11">
        <w:rPr>
          <w:rFonts w:ascii="Times New Roman" w:eastAsia="Times New Roman" w:hAnsi="Times New Roman" w:cs="Times New Roman"/>
          <w:sz w:val="24"/>
          <w:szCs w:val="24"/>
          <w:lang w:eastAsia="uk-UA"/>
        </w:rPr>
        <w:t xml:space="preserve"> частини другої цієї статті;</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26" w:name="n2110"/>
      <w:bookmarkStart w:id="27" w:name="n506"/>
      <w:bookmarkEnd w:id="26"/>
      <w:bookmarkEnd w:id="27"/>
      <w:r w:rsidRPr="00664F11">
        <w:rPr>
          <w:rFonts w:ascii="Times New Roman" w:eastAsia="Times New Roman" w:hAnsi="Times New Roman" w:cs="Times New Roman"/>
          <w:sz w:val="24"/>
          <w:szCs w:val="24"/>
          <w:lang w:eastAsia="uk-UA"/>
        </w:rPr>
        <w:t xml:space="preserve">неповноти даних, передбачених </w:t>
      </w:r>
      <w:hyperlink r:id="rId10" w:anchor="n492" w:history="1">
        <w:r w:rsidRPr="00664F11">
          <w:rPr>
            <w:rFonts w:ascii="Times New Roman" w:eastAsia="Times New Roman" w:hAnsi="Times New Roman" w:cs="Times New Roman"/>
            <w:color w:val="0000FF"/>
            <w:sz w:val="24"/>
            <w:szCs w:val="24"/>
            <w:u w:val="single"/>
            <w:lang w:eastAsia="uk-UA"/>
          </w:rPr>
          <w:t>абзацом першим</w:t>
        </w:r>
      </w:hyperlink>
      <w:r w:rsidRPr="00664F11">
        <w:rPr>
          <w:rFonts w:ascii="Times New Roman" w:eastAsia="Times New Roman" w:hAnsi="Times New Roman" w:cs="Times New Roman"/>
          <w:sz w:val="24"/>
          <w:szCs w:val="24"/>
          <w:lang w:eastAsia="uk-UA"/>
        </w:rPr>
        <w:t xml:space="preserve"> частини другої  або </w:t>
      </w:r>
      <w:hyperlink r:id="rId11" w:anchor="n495" w:history="1">
        <w:r w:rsidRPr="00664F11">
          <w:rPr>
            <w:rFonts w:ascii="Times New Roman" w:eastAsia="Times New Roman" w:hAnsi="Times New Roman" w:cs="Times New Roman"/>
            <w:color w:val="0000FF"/>
            <w:sz w:val="24"/>
            <w:szCs w:val="24"/>
            <w:u w:val="single"/>
            <w:lang w:eastAsia="uk-UA"/>
          </w:rPr>
          <w:t>частиною третьою</w:t>
        </w:r>
      </w:hyperlink>
      <w:r w:rsidRPr="00664F11">
        <w:rPr>
          <w:rFonts w:ascii="Times New Roman" w:eastAsia="Times New Roman" w:hAnsi="Times New Roman" w:cs="Times New Roman"/>
          <w:sz w:val="24"/>
          <w:szCs w:val="24"/>
          <w:lang w:eastAsia="uk-UA"/>
        </w:rPr>
        <w:t xml:space="preserve"> цієї статті.</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28" w:name="n507"/>
      <w:bookmarkStart w:id="29" w:name="n509"/>
      <w:bookmarkEnd w:id="28"/>
      <w:bookmarkEnd w:id="29"/>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 xml:space="preserve">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цієї частини, у разі неподання акціонерами жодного проекту рішення із запропонованих ними питань порядку денного та з інших </w:t>
      </w:r>
      <w:proofErr w:type="gramStart"/>
      <w:r w:rsidRPr="00664F11">
        <w:rPr>
          <w:rFonts w:ascii="Times New Roman" w:eastAsia="Times New Roman" w:hAnsi="Times New Roman" w:cs="Times New Roman"/>
          <w:sz w:val="24"/>
          <w:szCs w:val="24"/>
          <w:lang w:eastAsia="uk-UA"/>
        </w:rPr>
        <w:t>п</w:t>
      </w:r>
      <w:proofErr w:type="gramEnd"/>
      <w:r w:rsidRPr="00664F11">
        <w:rPr>
          <w:rFonts w:ascii="Times New Roman" w:eastAsia="Times New Roman" w:hAnsi="Times New Roman" w:cs="Times New Roman"/>
          <w:sz w:val="24"/>
          <w:szCs w:val="24"/>
          <w:lang w:eastAsia="uk-UA"/>
        </w:rPr>
        <w:t>ідстав, визначених статутом акціонерного товариства та/або положенням про загальні збори акціонерного товариства.</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30" w:name="n510"/>
      <w:bookmarkStart w:id="31" w:name="n2111"/>
      <w:bookmarkStart w:id="32" w:name="n511"/>
      <w:bookmarkEnd w:id="30"/>
      <w:bookmarkEnd w:id="31"/>
      <w:bookmarkEnd w:id="32"/>
      <w:r w:rsidRPr="00664F11">
        <w:rPr>
          <w:rFonts w:ascii="Times New Roman" w:eastAsia="Times New Roman" w:hAnsi="Times New Roman" w:cs="Times New Roman"/>
          <w:sz w:val="24"/>
          <w:szCs w:val="24"/>
          <w:lang w:eastAsia="uk-UA"/>
        </w:rPr>
        <w:t xml:space="preserve">7. Мотивоване </w:t>
      </w:r>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33" w:name="n512"/>
      <w:bookmarkEnd w:id="33"/>
      <w:r w:rsidRPr="00664F11">
        <w:rPr>
          <w:rFonts w:ascii="Times New Roman" w:eastAsia="Times New Roman" w:hAnsi="Times New Roman" w:cs="Times New Roman"/>
          <w:sz w:val="24"/>
          <w:szCs w:val="24"/>
          <w:lang w:eastAsia="uk-UA"/>
        </w:rPr>
        <w:t xml:space="preserve">8. У разі внесення змін до проекту порядку денного загальних зборів акціонерне товариство не </w:t>
      </w:r>
      <w:proofErr w:type="gramStart"/>
      <w:r w:rsidRPr="00664F11">
        <w:rPr>
          <w:rFonts w:ascii="Times New Roman" w:eastAsia="Times New Roman" w:hAnsi="Times New Roman" w:cs="Times New Roman"/>
          <w:sz w:val="24"/>
          <w:szCs w:val="24"/>
          <w:lang w:eastAsia="uk-UA"/>
        </w:rPr>
        <w:t>п</w:t>
      </w:r>
      <w:proofErr w:type="gramEnd"/>
      <w:r w:rsidRPr="00664F11">
        <w:rPr>
          <w:rFonts w:ascii="Times New Roman" w:eastAsia="Times New Roman" w:hAnsi="Times New Roman" w:cs="Times New Roman"/>
          <w:sz w:val="24"/>
          <w:szCs w:val="24"/>
          <w:lang w:eastAsia="uk-UA"/>
        </w:rPr>
        <w:t>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34" w:name="n513"/>
      <w:bookmarkStart w:id="35" w:name="n514"/>
      <w:bookmarkEnd w:id="34"/>
      <w:bookmarkEnd w:id="35"/>
      <w:r w:rsidRPr="00664F11">
        <w:rPr>
          <w:rFonts w:ascii="Times New Roman" w:eastAsia="Times New Roman" w:hAnsi="Times New Roman" w:cs="Times New Roman"/>
          <w:sz w:val="24"/>
          <w:szCs w:val="24"/>
          <w:lang w:eastAsia="uk-UA"/>
        </w:rPr>
        <w:t xml:space="preserve">Публічне акціонерне товариство також надсилає повідомлення з проектом порядку денного разом з проектом </w:t>
      </w:r>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ішень щодо кожного з питань, включених до проекту порядку денного загальних зборів фондовій біржі, на якій цінні папери товариства допущені до торгів, а також не пізніше ніж за 10 днів до дати проведення загальних зборів розміщує на власному веб-сайті відповідну інформацію про зміни у проекті порядку денного загальних зборі</w:t>
      </w:r>
      <w:proofErr w:type="gramStart"/>
      <w:r w:rsidRPr="00664F11">
        <w:rPr>
          <w:rFonts w:ascii="Times New Roman" w:eastAsia="Times New Roman" w:hAnsi="Times New Roman" w:cs="Times New Roman"/>
          <w:sz w:val="24"/>
          <w:szCs w:val="24"/>
          <w:lang w:eastAsia="uk-UA"/>
        </w:rPr>
        <w:t>в</w:t>
      </w:r>
      <w:proofErr w:type="gramEnd"/>
      <w:r w:rsidRPr="00664F11">
        <w:rPr>
          <w:rFonts w:ascii="Times New Roman" w:eastAsia="Times New Roman" w:hAnsi="Times New Roman" w:cs="Times New Roman"/>
          <w:sz w:val="24"/>
          <w:szCs w:val="24"/>
          <w:lang w:eastAsia="uk-UA"/>
        </w:rPr>
        <w:t>.</w:t>
      </w:r>
    </w:p>
    <w:p w:rsidR="00707158" w:rsidRPr="00664F11" w:rsidRDefault="00707158" w:rsidP="00707158">
      <w:pPr>
        <w:spacing w:before="100" w:beforeAutospacing="1" w:after="100" w:afterAutospacing="1" w:line="240" w:lineRule="auto"/>
        <w:rPr>
          <w:rFonts w:ascii="Times New Roman" w:eastAsia="Times New Roman" w:hAnsi="Times New Roman" w:cs="Times New Roman"/>
          <w:sz w:val="24"/>
          <w:szCs w:val="24"/>
          <w:lang w:eastAsia="uk-UA"/>
        </w:rPr>
      </w:pPr>
      <w:bookmarkStart w:id="36" w:name="n515"/>
      <w:bookmarkStart w:id="37" w:name="n516"/>
      <w:bookmarkEnd w:id="36"/>
      <w:bookmarkEnd w:id="37"/>
      <w:r w:rsidRPr="00664F11">
        <w:rPr>
          <w:rFonts w:ascii="Times New Roman" w:eastAsia="Times New Roman" w:hAnsi="Times New Roman" w:cs="Times New Roman"/>
          <w:sz w:val="24"/>
          <w:szCs w:val="24"/>
          <w:lang w:eastAsia="uk-UA"/>
        </w:rPr>
        <w:t xml:space="preserve">Оскарження акціонером </w:t>
      </w:r>
      <w:proofErr w:type="gramStart"/>
      <w:r w:rsidRPr="00664F11">
        <w:rPr>
          <w:rFonts w:ascii="Times New Roman" w:eastAsia="Times New Roman" w:hAnsi="Times New Roman" w:cs="Times New Roman"/>
          <w:sz w:val="24"/>
          <w:szCs w:val="24"/>
          <w:lang w:eastAsia="uk-UA"/>
        </w:rPr>
        <w:t>р</w:t>
      </w:r>
      <w:proofErr w:type="gramEnd"/>
      <w:r w:rsidRPr="00664F11">
        <w:rPr>
          <w:rFonts w:ascii="Times New Roman" w:eastAsia="Times New Roman" w:hAnsi="Times New Roman" w:cs="Times New Roman"/>
          <w:sz w:val="24"/>
          <w:szCs w:val="24"/>
          <w:lang w:eastAsia="uk-UA"/>
        </w:rPr>
        <w:t>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707158" w:rsidRPr="00707158" w:rsidRDefault="00707158" w:rsidP="00707158">
      <w:pPr>
        <w:rPr>
          <w:rFonts w:ascii="Times New Roman" w:eastAsia="Times New Roman" w:hAnsi="Times New Roman" w:cs="Times New Roman"/>
          <w:color w:val="0000FF"/>
          <w:sz w:val="24"/>
          <w:szCs w:val="24"/>
          <w:u w:val="single"/>
          <w:lang w:eastAsia="uk-UA"/>
        </w:rPr>
      </w:pPr>
      <w:bookmarkStart w:id="38" w:name="n517"/>
      <w:bookmarkStart w:id="39" w:name="_GoBack"/>
      <w:bookmarkEnd w:id="38"/>
      <w:bookmarkEnd w:id="39"/>
    </w:p>
    <w:p w:rsidR="00707158" w:rsidRDefault="00707158" w:rsidP="00707158">
      <w:pPr>
        <w:rPr>
          <w:rFonts w:ascii="Times New Roman" w:eastAsia="Times New Roman" w:hAnsi="Times New Roman" w:cs="Times New Roman"/>
          <w:color w:val="0000FF"/>
          <w:sz w:val="24"/>
          <w:szCs w:val="24"/>
          <w:u w:val="single"/>
          <w:lang w:val="uk-UA" w:eastAsia="uk-UA"/>
        </w:rPr>
      </w:pPr>
    </w:p>
    <w:p w:rsidR="00707158" w:rsidRDefault="00707158" w:rsidP="00707158">
      <w:pPr>
        <w:rPr>
          <w:rFonts w:ascii="Times New Roman" w:eastAsia="Times New Roman" w:hAnsi="Times New Roman" w:cs="Times New Roman"/>
          <w:color w:val="0000FF"/>
          <w:sz w:val="24"/>
          <w:szCs w:val="24"/>
          <w:u w:val="single"/>
          <w:lang w:val="uk-UA" w:eastAsia="uk-UA"/>
        </w:rPr>
      </w:pPr>
    </w:p>
    <w:p w:rsidR="00707158" w:rsidRDefault="00707158" w:rsidP="00707158">
      <w:pPr>
        <w:rPr>
          <w:rFonts w:ascii="Times New Roman" w:eastAsia="Times New Roman" w:hAnsi="Times New Roman" w:cs="Times New Roman"/>
          <w:color w:val="0000FF"/>
          <w:sz w:val="24"/>
          <w:szCs w:val="24"/>
          <w:u w:val="single"/>
          <w:lang w:val="uk-UA" w:eastAsia="uk-UA"/>
        </w:rPr>
      </w:pPr>
    </w:p>
    <w:p w:rsidR="00707158" w:rsidRPr="00707158" w:rsidRDefault="00707158" w:rsidP="00707158">
      <w:pPr>
        <w:rPr>
          <w:rFonts w:ascii="Times New Roman" w:eastAsia="Times New Roman" w:hAnsi="Times New Roman" w:cs="Times New Roman"/>
          <w:color w:val="0000FF"/>
          <w:sz w:val="24"/>
          <w:szCs w:val="24"/>
          <w:u w:val="single"/>
          <w:lang w:val="uk-UA" w:eastAsia="uk-UA"/>
        </w:rPr>
      </w:pPr>
    </w:p>
    <w:p w:rsidR="00707158" w:rsidRPr="00707158" w:rsidRDefault="00707158" w:rsidP="00707158">
      <w:pPr>
        <w:rPr>
          <w:lang w:val="uk-UA"/>
        </w:rPr>
      </w:pPr>
    </w:p>
    <w:sectPr w:rsidR="00707158" w:rsidRPr="00707158" w:rsidSect="003204DE">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85284C"/>
    <w:rsid w:val="00045C58"/>
    <w:rsid w:val="00060FBB"/>
    <w:rsid w:val="000A7B69"/>
    <w:rsid w:val="001D3F86"/>
    <w:rsid w:val="00247338"/>
    <w:rsid w:val="002D5D6F"/>
    <w:rsid w:val="003204DE"/>
    <w:rsid w:val="00364AD1"/>
    <w:rsid w:val="003C64E4"/>
    <w:rsid w:val="00423EA8"/>
    <w:rsid w:val="004730AA"/>
    <w:rsid w:val="00483B6C"/>
    <w:rsid w:val="004A3C64"/>
    <w:rsid w:val="004C6DB0"/>
    <w:rsid w:val="004E17E1"/>
    <w:rsid w:val="00531D84"/>
    <w:rsid w:val="005A355C"/>
    <w:rsid w:val="005D6CB8"/>
    <w:rsid w:val="006077CC"/>
    <w:rsid w:val="00684184"/>
    <w:rsid w:val="006A12A2"/>
    <w:rsid w:val="00707158"/>
    <w:rsid w:val="00743D00"/>
    <w:rsid w:val="007D1FA7"/>
    <w:rsid w:val="007F4C69"/>
    <w:rsid w:val="0085284C"/>
    <w:rsid w:val="008A5E4F"/>
    <w:rsid w:val="008E37F0"/>
    <w:rsid w:val="00993DDB"/>
    <w:rsid w:val="009D12CB"/>
    <w:rsid w:val="00AC7412"/>
    <w:rsid w:val="00B457A6"/>
    <w:rsid w:val="00B7032A"/>
    <w:rsid w:val="00B7513A"/>
    <w:rsid w:val="00BA7476"/>
    <w:rsid w:val="00D22E9F"/>
    <w:rsid w:val="00D847DC"/>
    <w:rsid w:val="00E1221B"/>
    <w:rsid w:val="00EC6FFC"/>
    <w:rsid w:val="00F24AD7"/>
    <w:rsid w:val="00F7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4DE"/>
    <w:pPr>
      <w:spacing w:after="0" w:line="240" w:lineRule="auto"/>
    </w:pPr>
  </w:style>
  <w:style w:type="table" w:styleId="a4">
    <w:name w:val="Table Grid"/>
    <w:basedOn w:val="a1"/>
    <w:uiPriority w:val="59"/>
    <w:rsid w:val="001D3F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5A355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14-1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zakon.rada.gov.ua/laws/show/514-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514-17" TargetMode="External"/><Relationship Id="rId11" Type="http://schemas.openxmlformats.org/officeDocument/2006/relationships/hyperlink" Target="https://zakon.rada.gov.ua/laws/show/514-17" TargetMode="External"/><Relationship Id="rId5" Type="http://schemas.openxmlformats.org/officeDocument/2006/relationships/webSettings" Target="webSettings.xml"/><Relationship Id="rId10" Type="http://schemas.openxmlformats.org/officeDocument/2006/relationships/hyperlink" Target="https://zakon.rada.gov.ua/laws/show/514-17" TargetMode="External"/><Relationship Id="rId4" Type="http://schemas.openxmlformats.org/officeDocument/2006/relationships/settings" Target="settings.xml"/><Relationship Id="rId9" Type="http://schemas.openxmlformats.org/officeDocument/2006/relationships/hyperlink" Target="https://zakon.rada.gov.ua/laws/show/51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DA6C-0650-43B1-BFC7-F857D463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Pages>
  <Words>6324</Words>
  <Characters>3606</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cp:revision>
  <cp:lastPrinted>2018-03-21T08:02:00Z</cp:lastPrinted>
  <dcterms:created xsi:type="dcterms:W3CDTF">2017-03-15T08:15:00Z</dcterms:created>
  <dcterms:modified xsi:type="dcterms:W3CDTF">2019-03-21T14:10:00Z</dcterms:modified>
</cp:coreProperties>
</file>